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E" w:rsidRPr="0023070E" w:rsidRDefault="00224844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Д</w:t>
      </w:r>
      <w:bookmarkStart w:id="0" w:name="_GoBack"/>
      <w:bookmarkEnd w:id="0"/>
      <w:r w:rsidR="007D124E"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23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по 27 января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DC29E1" w:rsidRDefault="00DC29E1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С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редний срок технологического присоединения к электросетям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в 2016 году 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составил 77 дней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Московской области средний срок технологического присоединения к электрическим сетям объектов мощностью до 150 кВт потребителей, осуществляющих предпринимательскую деятельность, в 2016 году предварительно составил 77 дней. Данный показатель почти в 3 раза меньше аналогичного показателя в 2013 году.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Работа Московской области по эффективности процедур технологического присоединения к электрическим сетям в 2016 году была удостоена высшего балла Национального рейтинга состояния инвестиционного климата в субъектах РФ, который проводит Агентство стратегических инициатив.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«Таких высоких результатов удалось достичь благодаря законодательным инициативам областного министерства энергетики, оптимизации внутренних процедур в сетевых организациях, процедур оформления заявок. Например, в 2016 году 38% заявок на технологическое присоединение поступило через </w:t>
      </w:r>
      <w:proofErr w:type="gramStart"/>
      <w:r w:rsidRPr="000A550D">
        <w:rPr>
          <w:rFonts w:eastAsia="Times New Roman" w:cs="Times New Roman"/>
          <w:color w:val="222222"/>
          <w:szCs w:val="28"/>
          <w:lang w:eastAsia="ru-RU"/>
        </w:rPr>
        <w:t>интернет-порталы</w:t>
      </w:r>
      <w:proofErr w:type="gramEnd"/>
      <w:r w:rsidRPr="000A550D">
        <w:rPr>
          <w:rFonts w:eastAsia="Times New Roman" w:cs="Times New Roman"/>
          <w:color w:val="222222"/>
          <w:szCs w:val="28"/>
          <w:lang w:eastAsia="ru-RU"/>
        </w:rPr>
        <w:t>, в 2017 году планируется увеличить долю заявок, поданных с использованием электронных сервисов до 50%», – сказал министр энергетики Московской области Леонид Неганов.</w:t>
      </w:r>
    </w:p>
    <w:p w:rsid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Кроме того, в 2016 году впервые была опробована подача заявки на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техприсоединение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через многофункциональные центры. Пилотный проект стартовал на базе МФЦ Пушкинского района. В 2017 году планируется обеспечить возможность заключения договоров на технологическое присоединение через другие МФЦ.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0A550D" w:rsidRPr="000A550D" w:rsidRDefault="000A550D" w:rsidP="000A550D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0A550D">
        <w:rPr>
          <w:bCs w:val="0"/>
          <w:color w:val="222222"/>
          <w:sz w:val="28"/>
          <w:szCs w:val="28"/>
        </w:rPr>
        <w:t xml:space="preserve">В 2017 году в Подмосковье будет реализован крупнейший в РФ проект по созданию </w:t>
      </w:r>
      <w:proofErr w:type="spellStart"/>
      <w:r w:rsidRPr="000A550D">
        <w:rPr>
          <w:bCs w:val="0"/>
          <w:color w:val="222222"/>
          <w:sz w:val="28"/>
          <w:szCs w:val="28"/>
        </w:rPr>
        <w:t>электрозарядной</w:t>
      </w:r>
      <w:proofErr w:type="spellEnd"/>
      <w:r w:rsidRPr="000A550D">
        <w:rPr>
          <w:bCs w:val="0"/>
          <w:color w:val="222222"/>
          <w:sz w:val="28"/>
          <w:szCs w:val="28"/>
        </w:rPr>
        <w:t xml:space="preserve"> инфраструктуры</w:t>
      </w:r>
    </w:p>
    <w:p w:rsidR="000A550D" w:rsidRPr="000A550D" w:rsidRDefault="000A550D" w:rsidP="000A550D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В 2017 году в Московской области планируется построить 65 объектов топливозаправочного комплекса. Не менее 40 из них будут объекты </w:t>
      </w:r>
      <w:proofErr w:type="spellStart"/>
      <w:r w:rsidRPr="000A550D">
        <w:rPr>
          <w:color w:val="222222"/>
          <w:sz w:val="28"/>
          <w:szCs w:val="28"/>
        </w:rPr>
        <w:t>электрозарядной</w:t>
      </w:r>
      <w:proofErr w:type="spellEnd"/>
      <w:r w:rsidRPr="000A550D">
        <w:rPr>
          <w:color w:val="222222"/>
          <w:sz w:val="28"/>
          <w:szCs w:val="28"/>
        </w:rPr>
        <w:t xml:space="preserve"> инфраструктуры.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Зарядные станции для электромобилей будут размещены на парковках торговых центров, топливозаправочных комплексах и вблизи объектов культурного и исторического наследия. Это крупнейший в РФ проект по созданию единой сети </w:t>
      </w:r>
      <w:proofErr w:type="spellStart"/>
      <w:r w:rsidRPr="000A550D">
        <w:rPr>
          <w:color w:val="222222"/>
          <w:sz w:val="28"/>
          <w:szCs w:val="28"/>
        </w:rPr>
        <w:t>электрозарядных</w:t>
      </w:r>
      <w:proofErr w:type="spellEnd"/>
      <w:r w:rsidRPr="000A550D">
        <w:rPr>
          <w:color w:val="222222"/>
          <w:sz w:val="28"/>
          <w:szCs w:val="28"/>
        </w:rPr>
        <w:t xml:space="preserve"> станций.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«В настоящее время общемировым трендом является развитие высокотехнологичных и </w:t>
      </w:r>
      <w:proofErr w:type="spellStart"/>
      <w:r w:rsidRPr="000A550D">
        <w:rPr>
          <w:color w:val="222222"/>
          <w:sz w:val="28"/>
          <w:szCs w:val="28"/>
        </w:rPr>
        <w:t>экологичных</w:t>
      </w:r>
      <w:proofErr w:type="spellEnd"/>
      <w:r w:rsidRPr="000A550D">
        <w:rPr>
          <w:color w:val="222222"/>
          <w:sz w:val="28"/>
          <w:szCs w:val="28"/>
        </w:rPr>
        <w:t xml:space="preserve"> видов транспорта, в том числе электротранспорта, что способствует уменьшению выбросов углекислого газа, шумовой нагрузки, загрязнения воздуха», – сказал министр энергетики Московской области Леонид Неганов. </w:t>
      </w:r>
    </w:p>
    <w:p w:rsid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lastRenderedPageBreak/>
        <w:t>В 2016 году в Подмосковье дополнительно к уже имеющимся 1400 традиционным автозаправочным комплексам, в рамках реализации проекта «Инфраструктура электротранспорта», была построена 21 зарядная станция для электрокаров.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Б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олее 3220 га просек линий электропередачи расчистят энергетики в Московской области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в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2017 году 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2017 году специалисты крупнейших электросетевых компаний Московской области – ПАО «МОЭСК» и АО «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» – планируют расчистить от древесно-кустарниковой растительности более 3220 гектар просек воздушных линий электропередачи.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«Расчистку и расширение просек энергетики проводят ежегодно. Это является неотъемлемой частью ремонтных программ электросетевых компаний, так как деревья, растущие на границе просеки, могут стать причиной нарушений энергоснабжения потребителей, возникновения пожаров и травматизма людей», – сказал министр энергетики Московской области Леонид Неганов.  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Особенно высок риск падения деревьев на линии электропередачи при неблагоприятных погодных условиях – ледяном дожде, сильном порывистом ветре и обильных снегопадах. Проводимые работы позволяют избежать случаев падения деревьев на ЛЭП и последующего возможного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обесточения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потребителей.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Накануне алгоритм проведения данных работ был продемонстрирован специалистами ПАО «МОЭСК» на примере г.о. Домодедово. По заявке администрации территориальных отделов микрорайонов Авиационный и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Востряково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была проведена опиловка угрожающих деревьев и расчистка от древесно-кустарниковой растительности воздушной линии 10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кВ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, проходящей по п.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Востряково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Мероприятия по расчистке трасс линий ЛЭП обязательно согласуются с региональными организациями, отвечающими за экологический надзор и контроль.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Новое освещение снизит аварийность на 24 участках автомобильных дорог в Подмосковье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2016 году Министерство энергетики Московской области совместно с Главным управлением дорожного хозяйства Московской области выявили в 12 муниципальных образованиях Подмосковья 24 участка автомобильных дорог с повышенной аварийностью. Общая протяженность участков составила 31,5 километра. На всех дорогах выявлены зоны с отсутствием освещения. 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Одним из наиболее проблемных участков является участок Пятницкого шоссе </w:t>
      </w:r>
      <w:proofErr w:type="gramStart"/>
      <w:r w:rsidRPr="000A550D">
        <w:rPr>
          <w:rFonts w:eastAsia="Times New Roman" w:cs="Times New Roman"/>
          <w:color w:val="222222"/>
          <w:szCs w:val="28"/>
          <w:lang w:eastAsia="ru-RU"/>
        </w:rPr>
        <w:t>в</w:t>
      </w:r>
      <w:proofErr w:type="gram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gramStart"/>
      <w:r w:rsidRPr="000A550D">
        <w:rPr>
          <w:rFonts w:eastAsia="Times New Roman" w:cs="Times New Roman"/>
          <w:color w:val="222222"/>
          <w:szCs w:val="28"/>
          <w:lang w:eastAsia="ru-RU"/>
        </w:rPr>
        <w:t>Солнечногорском</w:t>
      </w:r>
      <w:proofErr w:type="gram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районе. Там выявлено 6 зон с отсутствием освещения общей протяженностью 8,6 километров. Вторым аварийным районом является </w:t>
      </w:r>
      <w:proofErr w:type="gramStart"/>
      <w:r w:rsidRPr="000A550D">
        <w:rPr>
          <w:rFonts w:eastAsia="Times New Roman" w:cs="Times New Roman"/>
          <w:color w:val="222222"/>
          <w:szCs w:val="28"/>
          <w:lang w:eastAsia="ru-RU"/>
        </w:rPr>
        <w:t>Одинцовский</w:t>
      </w:r>
      <w:proofErr w:type="gram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– два аварийных участка протяженностью 6,2 километра выявили на Можайском шоссе вблизи города Кубинка и вдоль деревень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Крутицы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и Наро-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Осаново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В настоящее время на всех выявленных участках установлены и успешно эксплуатируются новые системы наружного освещения, которые являются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энергоэффективными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, качественными, безопасными и несложными в эксплуатации.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Главной целью проводимой работы является снижение смертности от ДТП на дорогах Подмосковья. В 2016 году удалось снизить показатель смертности в результате ДТП до 16,1 погибших на 100 тыс. населения при запланированном показателе – 16,4.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«Освещение на дорогах позволит сократить количество ДТП на аварийных участках, укажет направление движения и одновременно выделит такие важные участки, как пешеходные переходы, перекрестки, где требуется повышенное внимание участников дорожного движения. В 2017 году в Подмосковье планируется строительство новых линий наружного освещения, протяженностью 500 км», – сказал министр энергетики Московской области Леонид Неганов.</w:t>
      </w:r>
    </w:p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F0" w:rsidRDefault="002224F0" w:rsidP="00750CCF">
      <w:pPr>
        <w:spacing w:line="240" w:lineRule="auto"/>
      </w:pPr>
      <w:r>
        <w:separator/>
      </w:r>
    </w:p>
  </w:endnote>
  <w:endnote w:type="continuationSeparator" w:id="0">
    <w:p w:rsidR="002224F0" w:rsidRDefault="002224F0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F0" w:rsidRDefault="002224F0" w:rsidP="00750CCF">
      <w:pPr>
        <w:spacing w:line="240" w:lineRule="auto"/>
      </w:pPr>
      <w:r>
        <w:separator/>
      </w:r>
    </w:p>
  </w:footnote>
  <w:footnote w:type="continuationSeparator" w:id="0">
    <w:p w:rsidR="002224F0" w:rsidRDefault="002224F0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44">
          <w:rPr>
            <w:noProof/>
          </w:rPr>
          <w:t>3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A550D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224F0"/>
    <w:rsid w:val="00224844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26D73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26927"/>
    <w:rsid w:val="003B462A"/>
    <w:rsid w:val="003E6127"/>
    <w:rsid w:val="003F3C5C"/>
    <w:rsid w:val="004649E8"/>
    <w:rsid w:val="00473A4C"/>
    <w:rsid w:val="004B502A"/>
    <w:rsid w:val="004F68C2"/>
    <w:rsid w:val="00556C91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F1B2E"/>
    <w:rsid w:val="00B261D0"/>
    <w:rsid w:val="00B87CFA"/>
    <w:rsid w:val="00BD303D"/>
    <w:rsid w:val="00C0380C"/>
    <w:rsid w:val="00C141E2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C96F-1548-48B9-9595-2E490F96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Титова Н.С.</cp:lastModifiedBy>
  <cp:revision>2</cp:revision>
  <cp:lastPrinted>2016-04-21T12:50:00Z</cp:lastPrinted>
  <dcterms:created xsi:type="dcterms:W3CDTF">2017-02-02T08:30:00Z</dcterms:created>
  <dcterms:modified xsi:type="dcterms:W3CDTF">2017-02-02T08:30:00Z</dcterms:modified>
</cp:coreProperties>
</file>