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66"/>
        <w:gridCol w:w="4866"/>
      </w:tblGrid>
      <w:tr w:rsidR="006F327E" w:rsidRPr="006F327E" w:rsidTr="006F327E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Ежемесячная выплата денежных средств на содержание приемных детей, проживающих на территории Московской области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Ежемесячно для детей в возрасте:</w:t>
            </w:r>
          </w:p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до 12 мес. – 15 471,09 рублей,</w:t>
            </w:r>
          </w:p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от 12 до 18 мес. – 10 152,48 рублей,</w:t>
            </w:r>
          </w:p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от 18 мес. до 3 лет - 10 272,73</w:t>
            </w:r>
          </w:p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от 3 до 7 лет – 8 554,41 рублей,</w:t>
            </w:r>
          </w:p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от 7 до 12 лет – 12 003,45 рублей,</w:t>
            </w:r>
          </w:p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 от 12 до 18 лет – 12 755,99 рублей</w:t>
            </w:r>
          </w:p>
        </w:tc>
      </w:tr>
      <w:tr w:rsidR="006F327E" w:rsidRPr="006F327E" w:rsidTr="006F327E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27E" w:rsidRPr="006F327E" w:rsidRDefault="006F327E" w:rsidP="006F327E">
            <w:pPr>
              <w:spacing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Ежемесячная выплата денежных средств для лиц  из числа детей-сирот и детей, оставшихся без попечения родителей, обучающихся в муниципальных и негосударственных общеобразовательных учреждениях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Ежемесячно</w:t>
            </w:r>
          </w:p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12 755,99 рублей</w:t>
            </w:r>
          </w:p>
        </w:tc>
      </w:tr>
      <w:tr w:rsidR="006F327E" w:rsidRPr="006F327E" w:rsidTr="006F327E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Ежемесячная выплата денежных средств для детей, находящихся в приемных семьях являющихся суворовцами, нахимовцами, кадетами, воспитанниками воинских частей и военно-музыкальных училищ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Ежемесячно</w:t>
            </w:r>
          </w:p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7 733,69 рублей</w:t>
            </w:r>
          </w:p>
        </w:tc>
      </w:tr>
      <w:tr w:rsidR="006F327E" w:rsidRPr="006F327E" w:rsidTr="006F327E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Ежегодное денежное пособие на детей, находящихся в приемных семьях, проживающих на территории Московской области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Ежегодно</w:t>
            </w:r>
          </w:p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 27 274,94 рублей</w:t>
            </w:r>
          </w:p>
        </w:tc>
      </w:tr>
      <w:tr w:rsidR="006F327E" w:rsidRPr="006F327E" w:rsidTr="006F327E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Ежемесячное вознаграждение приемным родителям, проживающим на территории Московской области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Ежемесячно</w:t>
            </w:r>
          </w:p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9 200 рублей каждому приемному родителю за воспитание одного ребенка в возрасте старше 3-х лет, отнесенного к I – II группам здоровья,</w:t>
            </w:r>
          </w:p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12 650 рублей – каждому приемному родителю за воспитание одного ребенка в возрасте до 3- лет, отнесенного к I – II группам здоровья,</w:t>
            </w:r>
          </w:p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25 000 рублей – каждому приемному родителю за воспитание одного ребенка, отнесенного к III – IV группам здоровья.</w:t>
            </w:r>
          </w:p>
        </w:tc>
      </w:tr>
      <w:tr w:rsidR="006F327E" w:rsidRPr="006F327E" w:rsidTr="006F327E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На организацию отдыха детей и приемной семье, проживающей на территории Московской области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Ежегодно 4 600 рублей на каждого приемного ребенка или производится компенсация расходов на приобретение путевок для совместного (родителей и детей) отдыха в размере 6 900 рублей на каждого члена приемной семьи</w:t>
            </w:r>
          </w:p>
        </w:tc>
      </w:tr>
      <w:tr w:rsidR="006F327E" w:rsidRPr="006F327E" w:rsidTr="006F327E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 xml:space="preserve">Выплата единовременного пособия при </w:t>
            </w: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lastRenderedPageBreak/>
              <w:t>всех формах устройства детей, лишенных родительского попечения, в семью (федеральная выплата)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lastRenderedPageBreak/>
              <w:t>Единовременно</w:t>
            </w:r>
          </w:p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lastRenderedPageBreak/>
              <w:t>14 497, 80 рублей</w:t>
            </w:r>
          </w:p>
        </w:tc>
      </w:tr>
      <w:tr w:rsidR="006F327E" w:rsidRPr="006F327E" w:rsidTr="006F327E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lastRenderedPageBreak/>
              <w:t>Льгота многодетным приемным семьям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Ежемесячная денежная компенсация в размере 50% оплаты коммунальных услуг</w:t>
            </w:r>
          </w:p>
        </w:tc>
      </w:tr>
      <w:tr w:rsidR="006F327E" w:rsidRPr="006F327E" w:rsidTr="006F327E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Компенсация части родительской платы за содержание приемного ребенка в учреждениях дошкольного образования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20% размера родительской платы на первого ребенка;</w:t>
            </w:r>
          </w:p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50%  размера родительской платы на второго ребенка;</w:t>
            </w:r>
          </w:p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70% размера родительской платы на третьего и последующих детей в семье.</w:t>
            </w:r>
          </w:p>
        </w:tc>
      </w:tr>
      <w:tr w:rsidR="006F327E" w:rsidRPr="006F327E" w:rsidTr="006F327E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Выплаты стипендий обучающимся по очной форме  в государственных учреждениях начального, среднего и высшего профессионального образования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Государственные академические стипендии(успешно обучающимся детям-сиротам и оставшимся</w:t>
            </w:r>
          </w:p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без попечения, лицам из их числа):</w:t>
            </w:r>
          </w:p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b/>
                <w:bCs/>
                <w:color w:val="545454"/>
                <w:sz w:val="24"/>
                <w:szCs w:val="24"/>
                <w:lang w:eastAsia="ru-RU"/>
              </w:rPr>
              <w:t xml:space="preserve"> - </w:t>
            </w: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начальное и среднее проф. образование – 530 руб.</w:t>
            </w:r>
          </w:p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- высшее профессиональное образование- 2620 руб.</w:t>
            </w:r>
          </w:p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 государственные социальные стипендии:</w:t>
            </w:r>
          </w:p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- начальное и среднее профессиональное образование - 795 руб.</w:t>
            </w:r>
          </w:p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- высшее  профессиональное образование - 3930 руб.</w:t>
            </w:r>
          </w:p>
        </w:tc>
      </w:tr>
      <w:tr w:rsidR="006F327E" w:rsidRPr="006F327E" w:rsidTr="006F327E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Дополнительные ежемесячные выплаты к стипендии успешно обучающимся  в государственных учреждениях начального профессионального образования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4000 рублей</w:t>
            </w:r>
          </w:p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 </w:t>
            </w:r>
          </w:p>
        </w:tc>
      </w:tr>
      <w:tr w:rsidR="006F327E" w:rsidRPr="006F327E" w:rsidTr="006F327E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Ежегодная материальная помощь на приобретение предметов первой необходимости обучающимся государственных учреждений начального профессионального образования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Ежегодная материальная помощь  на приобретение</w:t>
            </w:r>
          </w:p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предметов первой необходимости в размере:</w:t>
            </w:r>
          </w:p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2000 рублей</w:t>
            </w:r>
          </w:p>
        </w:tc>
      </w:tr>
      <w:tr w:rsidR="006F327E" w:rsidRPr="006F327E" w:rsidTr="006F327E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Стипендия</w:t>
            </w:r>
          </w:p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Губернатора Московской области</w:t>
            </w:r>
          </w:p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6000 руб. ежемесячно на весь период обучения (до достижения возраста 23 лет) </w:t>
            </w:r>
          </w:p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Через территориальные структурные подразделения</w:t>
            </w:r>
          </w:p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 xml:space="preserve">Министерства образования Московской </w:t>
            </w: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lastRenderedPageBreak/>
              <w:t>области на</w:t>
            </w:r>
          </w:p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 лицевые счета банковских карт, открытые в учреждениях</w:t>
            </w:r>
          </w:p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Сберегательного банка Российской Федерации и иных кредитных организациях, ежемесячно за прошедший</w:t>
            </w:r>
          </w:p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месяц  не позднее 17 числа текущего месяца.</w:t>
            </w:r>
          </w:p>
        </w:tc>
      </w:tr>
      <w:tr w:rsidR="006F327E" w:rsidRPr="006F327E" w:rsidTr="006F327E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lastRenderedPageBreak/>
              <w:t>Получение бесплатного второго начального профессионального образования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По фактическим расходам</w:t>
            </w:r>
          </w:p>
        </w:tc>
      </w:tr>
      <w:tr w:rsidR="006F327E" w:rsidRPr="006F327E" w:rsidTr="006F327E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Финансирование бесплатного проезда на:</w:t>
            </w:r>
          </w:p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- городском, пригородном, в сельской местности на внутрирайонном транспорте (кроме такси),</w:t>
            </w:r>
          </w:p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   - один раз в год к месту жительства за пределы Московской области и обратно к месту учебы,</w:t>
            </w:r>
          </w:p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   - один раз в год к месту отдыха, лечения и обратно по территории РФ, стран СНГ и бывших союзных республик.</w:t>
            </w:r>
          </w:p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 </w:t>
            </w:r>
          </w:p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 </w:t>
            </w:r>
          </w:p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 </w:t>
            </w:r>
          </w:p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По фактическим затратам Денежные средства предусматриваются в бюджете Московской области.</w:t>
            </w:r>
          </w:p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 Для обучающихся в муниципальных и негосударственных образовательных учреждениях</w:t>
            </w:r>
          </w:p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денежные средства направляются в виде субвенции муниципальным образованиям.</w:t>
            </w:r>
          </w:p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Для обучающихся в государственных</w:t>
            </w:r>
          </w:p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учреждениях финансирование осуществляется через государственный орган исполнительной власти, в ведомственной подчиненности которого находится данное учреждение.</w:t>
            </w:r>
          </w:p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В соответствии с приказом </w:t>
            </w:r>
          </w:p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Министерства образования Московской области,</w:t>
            </w:r>
          </w:p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по представляемым ежемесячно документам.</w:t>
            </w:r>
          </w:p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Лимиты бюджетных обязательств открываются ежемесячно, в счет смет образовательных учреждений.</w:t>
            </w:r>
          </w:p>
        </w:tc>
      </w:tr>
      <w:tr w:rsidR="006F327E" w:rsidRPr="006F327E" w:rsidTr="006F327E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Обеспечение жилой площадью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Однократно из расчета размера стандарта нормативной площади жилого помещения на 1 человека для предоставления компенсаций</w:t>
            </w:r>
          </w:p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 xml:space="preserve">(субсидий)  и оказания меры социальной поддержки на оплату жилого помещения и коммунальных услуг гражданам РФ, имеющим место жительства в Московской области и предельного значения рыночной стоимости 1 кв. метра </w:t>
            </w: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lastRenderedPageBreak/>
              <w:t>в разрезе муниципальных образований Финансирование осуществляется из бюджета</w:t>
            </w:r>
          </w:p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Московской области. Денежные средства</w:t>
            </w:r>
          </w:p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направляются в виде субвенции муниципальным образованиям.</w:t>
            </w:r>
          </w:p>
        </w:tc>
      </w:tr>
      <w:tr w:rsidR="006F327E" w:rsidRPr="006F327E" w:rsidTr="006F327E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lastRenderedPageBreak/>
              <w:t>Курсовая подготовка к поступлению в учреждения среднего и высшего профессионального образования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По фактическим затратам</w:t>
            </w:r>
          </w:p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Денежные средства предусматриваются в бюджете Московской области.</w:t>
            </w:r>
          </w:p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Для воспитанников муниципальных</w:t>
            </w:r>
          </w:p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и негосударственных учреждений денежные средства направляются в виде субвенции муниципальным образованиям.</w:t>
            </w:r>
          </w:p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Для воспитанников государственных учреждений финансирование осуществляется через государственный орган исполнительной власти, в ведомственной подчиненности которого</w:t>
            </w:r>
          </w:p>
          <w:p w:rsidR="006F327E" w:rsidRPr="006F327E" w:rsidRDefault="006F327E" w:rsidP="006F327E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6F327E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находится данное учреждение</w:t>
            </w:r>
          </w:p>
        </w:tc>
      </w:tr>
    </w:tbl>
    <w:p w:rsidR="00EB5836" w:rsidRDefault="00EB5836"/>
    <w:sectPr w:rsidR="00EB5836" w:rsidSect="00EB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327E"/>
    <w:rsid w:val="006F327E"/>
    <w:rsid w:val="00EB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32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3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67773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7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6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71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39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24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09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858</Words>
  <Characters>4892</Characters>
  <Application>Microsoft Office Word</Application>
  <DocSecurity>0</DocSecurity>
  <Lines>40</Lines>
  <Paragraphs>11</Paragraphs>
  <ScaleCrop>false</ScaleCrop>
  <Company>OPEKA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2015-07-18T15:18:00Z</dcterms:created>
  <dcterms:modified xsi:type="dcterms:W3CDTF">2015-07-18T15:18:00Z</dcterms:modified>
</cp:coreProperties>
</file>