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2" w:rsidRPr="000C0102" w:rsidRDefault="000C0102" w:rsidP="000C0102">
      <w:pPr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ru-RU"/>
        </w:rPr>
      </w:pPr>
      <w:r w:rsidRPr="000C0102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ru-RU"/>
        </w:rPr>
        <w:t>Адрес: 143966, Московская область, г. Реутов, ул. Победы, 30</w:t>
      </w:r>
    </w:p>
    <w:p w:rsidR="000C0102" w:rsidRDefault="000C0102" w:rsidP="000C0102">
      <w:pPr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Инвестиционный кредит 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Сумма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2 000 000 руб. до 100 000 000 руб.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Срок</w:t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3-60 месяцев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Ставка</w:t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13.34% до 18.41% 1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Залог:</w:t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недвижимость, оборудование, имущество, транспортные средства.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 предоставляется на приобретение оборудования, транспорта, недвижимости, проведение текущего или капитального ремонта помещений, а также на возмещение ранее понесенных инвестиционных затрат (сроком от 3-36 месяцев при залоге недвижимости менее 50%; сроком до 60 месяцев при залоге недвижимости более 50%</w:t>
      </w:r>
      <w:proofErr w:type="gramStart"/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)</w:t>
      </w:r>
      <w:proofErr w:type="gramEnd"/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Оборотный кредит 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Сумма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2 000 000 руб. до 100 000 000 руб.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Срок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3-24 месяцев</w:t>
      </w:r>
    </w:p>
    <w:p w:rsidR="000C0102" w:rsidRPr="00685574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68557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Ставка</w:t>
      </w:r>
      <w:r w:rsidR="00685574" w:rsidRPr="006855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13.34% до 18.41% </w:t>
      </w:r>
      <w:bookmarkStart w:id="0" w:name="_GoBack"/>
      <w:bookmarkEnd w:id="0"/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Залог: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недвижимость, оборудование, имущество, транспортные средства. 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010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Кредит предоставляется на пополнение оборотного капитала (сроком до 18 месяцев для кредита и </w:t>
      </w:r>
      <w:proofErr w:type="spellStart"/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невозобновляемой</w:t>
      </w:r>
      <w:proofErr w:type="spellEnd"/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кредитной линии, до 24 месяцев - для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возобновляемой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кредитой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линии).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Овердрафт  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Сумма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1 000 000 руб. до 15 000 000 руб.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Срок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12 месяцев</w:t>
      </w:r>
    </w:p>
    <w:p w:rsidR="000C0102" w:rsidRPr="00685574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Ставка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13.99% до 17.89% 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Залог: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Возможно предоставление залога (недвижимость, транспортные средства, оборудование). 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Рефинансирование 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Сумма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2 000 000 руб. до 100 000 000 руб.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Срок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3-60 месяцев</w:t>
      </w:r>
    </w:p>
    <w:p w:rsidR="000C0102" w:rsidRPr="00685574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68557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Ставка</w:t>
      </w:r>
      <w:r w:rsidR="00685574" w:rsidRPr="006855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13.34% до 18.41% </w:t>
      </w:r>
    </w:p>
    <w:p w:rsidR="000C010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81442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Залог:</w:t>
      </w:r>
      <w:r w:rsidRPr="007814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недвижимость, оборудование, транспортные средства, возможен последующий залог имущества, выступающего залогом по рефинансируемому кредиту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010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0102" w:rsidRPr="00CF1D13" w:rsidRDefault="000C0102" w:rsidP="000C0102">
      <w:pPr>
        <w:spacing w:after="0" w:line="300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CF1D1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Банковская гарантия</w:t>
      </w:r>
    </w:p>
    <w:p w:rsidR="000C0102" w:rsidRPr="00CF1D13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CF1D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покрытые гарантии на срок до 36 месяцев</w:t>
      </w:r>
    </w:p>
    <w:p w:rsidR="000C0102" w:rsidRPr="00CF1D13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CF1D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обеспеченные гарантии на срок до 18 месяцев.</w:t>
      </w:r>
    </w:p>
    <w:p w:rsidR="000C0102" w:rsidRPr="00CF1D13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0102" w:rsidRPr="00CF1D13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1D1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Лизинг</w:t>
      </w:r>
    </w:p>
    <w:p w:rsidR="000C0102" w:rsidRPr="00CF1D13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1D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лизинг легковых автомобилей, коммерческий и грузовой транспорт, строительная и специальная техника.</w:t>
      </w:r>
    </w:p>
    <w:p w:rsidR="000C0102" w:rsidRPr="0078144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85574">
        <w:rPr>
          <w:rFonts w:ascii="Arial" w:eastAsia="Times New Roman" w:hAnsi="Arial" w:cs="Arial"/>
          <w:color w:val="333333"/>
          <w:sz w:val="21"/>
          <w:szCs w:val="21"/>
          <w:u w:val="single"/>
          <w:lang w:eastAsia="ru-RU"/>
        </w:rPr>
        <w:t>срок</w:t>
      </w:r>
      <w:r w:rsidRPr="006855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от </w:t>
      </w:r>
      <w:r w:rsidR="00685574" w:rsidRPr="0068557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12</w:t>
      </w:r>
      <w:r w:rsidR="00685574" w:rsidRPr="006855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r w:rsidR="00685574" w:rsidRPr="0068557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48</w:t>
      </w:r>
      <w:r w:rsidRPr="0068557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месяцев.</w:t>
      </w:r>
    </w:p>
    <w:p w:rsidR="000C0102" w:rsidRPr="002B1087" w:rsidRDefault="000C0102" w:rsidP="000C0102">
      <w:pPr>
        <w:spacing w:line="360" w:lineRule="atLeast"/>
        <w:textAlignment w:val="top"/>
        <w:outlineLvl w:val="1"/>
        <w:rPr>
          <w:rFonts w:ascii="Arial" w:eastAsia="Times New Roman" w:hAnsi="Arial" w:cs="Arial"/>
          <w:caps/>
          <w:color w:val="333333"/>
          <w:kern w:val="36"/>
          <w:sz w:val="40"/>
          <w:szCs w:val="40"/>
          <w:lang w:eastAsia="ru-RU"/>
        </w:rPr>
      </w:pPr>
      <w:r w:rsidRPr="002B1087">
        <w:rPr>
          <w:rFonts w:ascii="Arial" w:eastAsia="Times New Roman" w:hAnsi="Arial" w:cs="Arial"/>
          <w:caps/>
          <w:color w:val="333333"/>
          <w:kern w:val="36"/>
          <w:sz w:val="40"/>
          <w:szCs w:val="40"/>
          <w:lang w:eastAsia="ru-RU"/>
        </w:rPr>
        <w:lastRenderedPageBreak/>
        <w:t>Сотрудничество с АО «Корпорация МСП»</w:t>
      </w:r>
    </w:p>
    <w:p w:rsidR="000C0102" w:rsidRPr="002B1087" w:rsidRDefault="000C0102" w:rsidP="000C0102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Росбанк является уполномоченным банком Корпорации МСП и предоставляет возможность получить кредит в рамках Программы стимулирования кредитования субъектов малого и среднего предпринимательства.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Цель программы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механизма поддержки малого и среднего предпринимательства (МСП) путем предоставления кредитных средств на выгодных условиях для приобретения основных средств, модернизации и реконструкции производства, запуска новых проектов, а также для пополнения оборотного капитала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Сумма и валюта кредита</w:t>
      </w:r>
    </w:p>
    <w:p w:rsidR="000C0102" w:rsidRPr="002B1087" w:rsidRDefault="000C0102" w:rsidP="000C010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10 млн. руб. до 1 млрд. рублей.</w:t>
      </w:r>
    </w:p>
    <w:p w:rsidR="000C0102" w:rsidRPr="002B1087" w:rsidRDefault="000C0102" w:rsidP="000C0102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Общий размер кредитных средств, привлеченных одним заемщиком в рамках Программы от различных уполномоченных банков, не может превышать 4 млрд. рублей.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Кредиты предоставляются в российских рублях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Цели кредита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Инвестиционные кредиты:</w:t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0C0102" w:rsidRPr="002B1087" w:rsidRDefault="000C0102" w:rsidP="000C010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покрытие капитальных затрат (не менее 70% от совокупной величины инвестиционных кредитов),</w:t>
      </w:r>
    </w:p>
    <w:p w:rsidR="000C0102" w:rsidRPr="002B1087" w:rsidRDefault="000C0102" w:rsidP="000C0102">
      <w:pPr>
        <w:numPr>
          <w:ilvl w:val="0"/>
          <w:numId w:val="2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покрытие текущих расходов, связанных с реализацией сопутствующих мероприятий (не более 30% от совокупной величины инвестиционных кредитов)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Оборотные кредиты:</w:t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0C0102" w:rsidRPr="002B1087" w:rsidRDefault="000C0102" w:rsidP="000C0102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приобретение оборотных активов</w:t>
      </w:r>
    </w:p>
    <w:p w:rsidR="000C0102" w:rsidRPr="002B1087" w:rsidRDefault="000C0102" w:rsidP="000C0102">
      <w:pPr>
        <w:numPr>
          <w:ilvl w:val="0"/>
          <w:numId w:val="3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финансирование текущих расходов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кредитов на пополнение оборотного капитала субъектам МСП, занятым в сфере торговли, Программой не предусмотрено.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Размер процентной ставки по кредиту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Эффективная ставка для заемщиков - субъектов малого бизнеса – 10,6%, для субъектов среднего бизнеса – 9,6%</w:t>
      </w:r>
    </w:p>
    <w:p w:rsidR="000C0102" w:rsidRPr="002B1087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Срок кредитования</w:t>
      </w:r>
    </w:p>
    <w:p w:rsidR="000C0102" w:rsidRPr="000C0102" w:rsidRDefault="000C0102" w:rsidP="000C0102">
      <w:pPr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 3 лет. </w:t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B108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решению Банка срок кредитования может быть более 3-х лет, при этом срок льготного фондирования по Программе не может превышать 3 года.</w:t>
      </w:r>
    </w:p>
    <w:p w:rsidR="000C0102" w:rsidRPr="00781442" w:rsidRDefault="000C0102" w:rsidP="000C0102">
      <w:pPr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0C0102" w:rsidRPr="00781442" w:rsidSect="000C0102">
      <w:headerReference w:type="default" r:id="rId9"/>
      <w:footerReference w:type="default" r:id="rId10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13" w:rsidRDefault="00CF1D13" w:rsidP="00CF1D13">
      <w:pPr>
        <w:spacing w:after="0" w:line="240" w:lineRule="auto"/>
      </w:pPr>
      <w:r>
        <w:separator/>
      </w:r>
    </w:p>
  </w:endnote>
  <w:endnote w:type="continuationSeparator" w:id="0">
    <w:p w:rsidR="00CF1D13" w:rsidRDefault="00CF1D13" w:rsidP="00CF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E90" w:rsidRPr="00F26E90" w:rsidRDefault="00F26E90" w:rsidP="00F26E90">
    <w:pPr>
      <w:pStyle w:val="a6"/>
      <w:ind w:left="-284"/>
      <w:rPr>
        <w:rFonts w:ascii="Arial" w:hAnsi="Arial" w:cs="Arial"/>
      </w:rPr>
    </w:pPr>
    <w:r w:rsidRPr="00F26E90">
      <w:rPr>
        <w:rFonts w:ascii="Arial" w:hAnsi="Arial" w:cs="Arial"/>
      </w:rPr>
      <w:t>За дополнительной информацией об условиях предоставлении продуктов Банка Вы всегда можете обратиться к Управляющему ДО «Реутов»:</w:t>
    </w:r>
  </w:p>
  <w:p w:rsidR="00F26E90" w:rsidRPr="00F26E90" w:rsidRDefault="00F26E90" w:rsidP="00F26E90">
    <w:pPr>
      <w:pStyle w:val="a6"/>
      <w:ind w:left="-284"/>
      <w:rPr>
        <w:rFonts w:ascii="Arial" w:hAnsi="Arial" w:cs="Arial"/>
      </w:rPr>
    </w:pPr>
  </w:p>
  <w:p w:rsidR="00F26E90" w:rsidRPr="00F26E90" w:rsidRDefault="00F26E90" w:rsidP="00F26E90">
    <w:pPr>
      <w:pStyle w:val="a6"/>
      <w:ind w:left="-284"/>
      <w:rPr>
        <w:rFonts w:ascii="Arial" w:hAnsi="Arial" w:cs="Arial"/>
      </w:rPr>
    </w:pPr>
    <w:r w:rsidRPr="00F26E90">
      <w:rPr>
        <w:rFonts w:ascii="Arial" w:hAnsi="Arial" w:cs="Arial"/>
      </w:rPr>
      <w:t xml:space="preserve">Тимофеева Ирина +7(495) 528-17-41, +7-966-193-81-82, </w:t>
    </w:r>
    <w:hyperlink r:id="rId1" w:history="1">
      <w:r w:rsidRPr="00F26E90">
        <w:rPr>
          <w:rStyle w:val="aa"/>
          <w:rFonts w:ascii="Arial" w:hAnsi="Arial" w:cs="Arial"/>
        </w:rPr>
        <w:t>Irina.Timofeeva@rosbank.ru</w:t>
      </w:r>
    </w:hyperlink>
  </w:p>
  <w:p w:rsidR="00F26E90" w:rsidRPr="00F26E90" w:rsidRDefault="00F26E90" w:rsidP="00F26E90">
    <w:pPr>
      <w:pStyle w:val="a6"/>
      <w:ind w:left="-284"/>
      <w:rPr>
        <w:rFonts w:ascii="Arial" w:hAnsi="Arial" w:cs="Arial"/>
      </w:rPr>
    </w:pPr>
    <w:r w:rsidRPr="00F26E90">
      <w:rPr>
        <w:rFonts w:ascii="Arial" w:hAnsi="Arial" w:cs="Arial"/>
      </w:rPr>
      <w:t xml:space="preserve">Сайт: </w:t>
    </w:r>
    <w:hyperlink r:id="rId2" w:history="1">
      <w:r w:rsidRPr="00F26E90">
        <w:rPr>
          <w:rStyle w:val="aa"/>
          <w:rFonts w:ascii="Arial" w:hAnsi="Arial" w:cs="Arial"/>
        </w:rPr>
        <w:t>www.rosbank.ru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13" w:rsidRDefault="00CF1D13" w:rsidP="00CF1D13">
      <w:pPr>
        <w:spacing w:after="0" w:line="240" w:lineRule="auto"/>
      </w:pPr>
      <w:r>
        <w:separator/>
      </w:r>
    </w:p>
  </w:footnote>
  <w:footnote w:type="continuationSeparator" w:id="0">
    <w:p w:rsidR="00CF1D13" w:rsidRDefault="00CF1D13" w:rsidP="00CF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13" w:rsidRDefault="00CF1D13">
    <w:pPr>
      <w:pStyle w:val="a4"/>
    </w:pPr>
    <w:r>
      <w:rPr>
        <w:noProof/>
        <w:lang w:eastAsia="ru-RU"/>
      </w:rPr>
      <w:drawing>
        <wp:inline distT="0" distB="0" distL="0" distR="0" wp14:anchorId="130E8FC1" wp14:editId="30ADA8FE">
          <wp:extent cx="1981200" cy="3810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95B"/>
    <w:multiLevelType w:val="multilevel"/>
    <w:tmpl w:val="571A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613C"/>
    <w:multiLevelType w:val="multilevel"/>
    <w:tmpl w:val="F32E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C5B47"/>
    <w:multiLevelType w:val="multilevel"/>
    <w:tmpl w:val="0BF4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C7950"/>
    <w:multiLevelType w:val="multilevel"/>
    <w:tmpl w:val="A13A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87"/>
    <w:rsid w:val="000C0102"/>
    <w:rsid w:val="00237FC0"/>
    <w:rsid w:val="002B1087"/>
    <w:rsid w:val="00482B4E"/>
    <w:rsid w:val="00560FF1"/>
    <w:rsid w:val="00685574"/>
    <w:rsid w:val="00781442"/>
    <w:rsid w:val="00C17D95"/>
    <w:rsid w:val="00CF1D13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D13"/>
  </w:style>
  <w:style w:type="paragraph" w:styleId="a6">
    <w:name w:val="footer"/>
    <w:basedOn w:val="a"/>
    <w:link w:val="a7"/>
    <w:uiPriority w:val="99"/>
    <w:unhideWhenUsed/>
    <w:rsid w:val="00CF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D13"/>
  </w:style>
  <w:style w:type="paragraph" w:styleId="a8">
    <w:name w:val="Balloon Text"/>
    <w:basedOn w:val="a"/>
    <w:link w:val="a9"/>
    <w:uiPriority w:val="99"/>
    <w:semiHidden/>
    <w:unhideWhenUsed/>
    <w:rsid w:val="00C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D1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6E90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F26E9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26E9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1D13"/>
  </w:style>
  <w:style w:type="paragraph" w:styleId="a6">
    <w:name w:val="footer"/>
    <w:basedOn w:val="a"/>
    <w:link w:val="a7"/>
    <w:uiPriority w:val="99"/>
    <w:unhideWhenUsed/>
    <w:rsid w:val="00CF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1D13"/>
  </w:style>
  <w:style w:type="paragraph" w:styleId="a8">
    <w:name w:val="Balloon Text"/>
    <w:basedOn w:val="a"/>
    <w:link w:val="a9"/>
    <w:uiPriority w:val="99"/>
    <w:semiHidden/>
    <w:unhideWhenUsed/>
    <w:rsid w:val="00C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D1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6E90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F26E9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F26E9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3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5705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0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97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67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787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3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6919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9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127120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8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11838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0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9641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89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2119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9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6619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  <w:div w:id="17040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1E1E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4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2558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5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0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738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16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23489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57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00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5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167479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4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1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8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rb059061\AppData\Local\Microsoft\Windows\Temporary%20Internet%20Files\Content.Outlook\7GSBG2NS\www.rosbank.ru" TargetMode="External"/><Relationship Id="rId1" Type="http://schemas.openxmlformats.org/officeDocument/2006/relationships/hyperlink" Target="mailto:Irina.Timofeeva@rosbank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7118-739A-4CDE-90FE-60979CBA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Ирина Вячеславовна</dc:creator>
  <cp:lastModifiedBy>Тимофеева Ирина Вячеславовна</cp:lastModifiedBy>
  <cp:revision>2</cp:revision>
  <cp:lastPrinted>2017-02-14T13:06:00Z</cp:lastPrinted>
  <dcterms:created xsi:type="dcterms:W3CDTF">2017-02-14T13:09:00Z</dcterms:created>
  <dcterms:modified xsi:type="dcterms:W3CDTF">2017-02-14T13:09:00Z</dcterms:modified>
</cp:coreProperties>
</file>