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D0" w:rsidRDefault="00E92B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2BD0" w:rsidRDefault="00E92BD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92B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2BD0" w:rsidRDefault="00E92BD0">
            <w:pPr>
              <w:pStyle w:val="ConsPlusNormal"/>
            </w:pPr>
            <w:r>
              <w:t>6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2BD0" w:rsidRDefault="00E92BD0">
            <w:pPr>
              <w:pStyle w:val="ConsPlusNormal"/>
              <w:jc w:val="right"/>
            </w:pPr>
            <w:r>
              <w:t>N 84/2016-ОЗ</w:t>
            </w:r>
          </w:p>
        </w:tc>
      </w:tr>
    </w:tbl>
    <w:p w:rsidR="00E92BD0" w:rsidRDefault="00E92B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jc w:val="right"/>
      </w:pPr>
      <w:proofErr w:type="gramStart"/>
      <w:r>
        <w:t>Принят</w:t>
      </w:r>
      <w:proofErr w:type="gramEnd"/>
    </w:p>
    <w:p w:rsidR="00E92BD0" w:rsidRDefault="00E92BD0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E92BD0" w:rsidRDefault="00E92BD0">
      <w:pPr>
        <w:pStyle w:val="ConsPlusNormal"/>
        <w:jc w:val="right"/>
      </w:pPr>
      <w:r>
        <w:t>Московской областной Думы</w:t>
      </w:r>
    </w:p>
    <w:p w:rsidR="00E92BD0" w:rsidRDefault="00E92BD0">
      <w:pPr>
        <w:pStyle w:val="ConsPlusNormal"/>
        <w:jc w:val="right"/>
      </w:pPr>
      <w:r>
        <w:t>от 23 июня 2016 г. N 12/171-П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Title"/>
        <w:jc w:val="center"/>
      </w:pPr>
      <w:r>
        <w:t>ЗАКОН</w:t>
      </w:r>
    </w:p>
    <w:p w:rsidR="00E92BD0" w:rsidRDefault="00E92BD0">
      <w:pPr>
        <w:pStyle w:val="ConsPlusTitle"/>
        <w:jc w:val="center"/>
      </w:pPr>
      <w:r>
        <w:t>МОСКОВСКОЙ ОБЛАСТИ</w:t>
      </w:r>
    </w:p>
    <w:p w:rsidR="00E92BD0" w:rsidRDefault="00E92BD0">
      <w:pPr>
        <w:pStyle w:val="ConsPlusTitle"/>
        <w:jc w:val="center"/>
      </w:pPr>
    </w:p>
    <w:p w:rsidR="00E92BD0" w:rsidRDefault="00E92BD0">
      <w:pPr>
        <w:pStyle w:val="ConsPlusTitle"/>
        <w:jc w:val="center"/>
      </w:pPr>
      <w:r>
        <w:t>О ПРОМЫШЛЕННОЙ ПОЛИТИКЕ В МОСКОВСКОЙ ОБЛАСТИ</w:t>
      </w:r>
    </w:p>
    <w:p w:rsidR="00E92BD0" w:rsidRDefault="00E92B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2B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2BD0" w:rsidRDefault="00E92B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BD0" w:rsidRDefault="00E92B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Московской области от 30.11.2017 N 200/2017-ОЗ)</w:t>
            </w:r>
          </w:p>
        </w:tc>
      </w:tr>
    </w:tbl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</w:pPr>
      <w:r>
        <w:t>Настоящий Закон регулирует отношения, возникающие между субъектами деятельности в сфере промышленности, организациями, входящими в состав инфраструктуры поддержки деятельности в сфере промышленности, органами государственной власти Московской области и органами местного самоуправления муниципальных образований Московской области при формировании и реализации промышленной политики в Московской области.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  <w:outlineLvl w:val="0"/>
      </w:pPr>
      <w:r>
        <w:t>Статья 2. Понятия, применяемые в настоящем Законе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</w:pPr>
      <w:r>
        <w:t>1. В целях настоящего Закона применяются следующие понятия: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 xml:space="preserve">1) промышленная политика в Московской области - комплекс правовых, экономических, организационных и иных мер, направленных на реализацию на территории Московской области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31 декабря 2014 года N 488-ФЗ "О промышленной политике в Российской Федерации" и обеспечивающих создание благоприятных условий для развития деятельности в сфере промышленности на территории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 xml:space="preserve">2) промышленная площадка - земельный участок (земельные участки) в границах территории Московской области, в </w:t>
      </w:r>
      <w:proofErr w:type="gramStart"/>
      <w:r>
        <w:t>отношении</w:t>
      </w:r>
      <w:proofErr w:type="gramEnd"/>
      <w:r>
        <w:t xml:space="preserve"> которого (которых) документами территориального планирования предусмотрено строительство (размещение) объектов капитального строительства промышленной инфраструктуры;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3) промышленный комплекс - объекты недвижимого имущества (отдельно стоящее здание, сооружение или несколько зданий, сооружений, а также земельные участки, на которых они расположены), используемые субъектами деятельности в сфере промышленности для осуществления деятельности в сфере промышленности и инжиниринговой деятельности;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4) многофункциональный индустриальный парк - совокупность объектов промышленной, транспортно-логистической и иной инфраструктуры, предназначенных для создания или модернизации промышленного производства, оказания услуг по складированию и хранению, обработке грузов, вспомогательных транспортных услуг и управляемых управляющей компанией - коммерческой или некоммерческой организацией, созданной в соответствии с законодательством Российской Федерации;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lastRenderedPageBreak/>
        <w:t>5) технопарк (технологический парк) - часть территории Московской области с расположенным на ней имущественным комплексом, состоящим из объектов коммунальной, транспортной и технологической инфраструктуры, обеспечивающим полный цикл услуг по размещению и развитию промышленных и (или) инновационных компаний, являющихся резидентами технопарка, и управляемая управляющей компанией;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 xml:space="preserve">6) технопарк в сфере высоких технологий - технопарк, комплекс объектов, зданий, строений, сооружений и </w:t>
      </w:r>
      <w:proofErr w:type="gramStart"/>
      <w:r>
        <w:t>оборудования</w:t>
      </w:r>
      <w:proofErr w:type="gramEnd"/>
      <w:r>
        <w:t xml:space="preserve"> которого предназначен для обеспечения запуска, выведения на рынок и производства высокотехнологичной продукции, услуг и технологий, в том числе за счет интеграции с научными и (или) образовательными организациями;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7) технополис - технопарк, включающий в себя совокупность объектов социального назначения, созданных для развития научно-производственного комплекса инновационных и высокотехнологических производств, в сочетании с развитием комфортного жизненного пространства.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 xml:space="preserve">2. Иные понятия, используемые в настоящем Законе, применяются в значениях,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  <w:outlineLvl w:val="0"/>
      </w:pPr>
      <w:r>
        <w:t>Статья 3. Цели, задачи и принципы промышленной политики в Московской области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</w:pPr>
      <w:r>
        <w:t>1. Целями промышленной политики в Московской области являются: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1) увеличение доходов бюджета Московской области от деятельности в сфере промышленности;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2) обеспечение населения Московской области рабочими местами;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3) обеспечение привлекательности условий и оплаты труда в сфере промышленности на территории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4) формирование конкурентоспособной промышленности на территории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 xml:space="preserve">5) иные цели, определенные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2. Задачами промышленной политики в Московской области являются: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1) определение приоритетных направлений развития деятельности в сфере промышленности на территории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2) обеспечение размещения производительных сил в сфере промышленного производства и объектов промышленной инфраструктуры на специально предназначенных для этого территориях;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3) формирование системы мер по стимулированию технологического перевооружения и модернизации основных производственных фондов субъектов деятельности в сфере промышленности;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4) создание условий для развития инновационной деятельности в сфере промышленного производства;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 xml:space="preserve">5) развитие отраслей промышленности, выпускающих промышленную продукцию, предназначенную для увеличения доли промышленной продукции, выпускаемой на территории </w:t>
      </w:r>
      <w:r>
        <w:lastRenderedPageBreak/>
        <w:t>Московской области, в том числе предназначенной для реализации на внешних рынках по отношению к доле продукции, поступающей с внешних для Московской области рынков;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 xml:space="preserve">6) формирование системы мер по </w:t>
      </w:r>
      <w:proofErr w:type="gramStart"/>
      <w:r>
        <w:t>контролю за</w:t>
      </w:r>
      <w:proofErr w:type="gramEnd"/>
      <w:r>
        <w:t xml:space="preserve"> соблюдением требований в области охраны труда при осуществлении промышленного производства;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7) формирование системы мер по недопущению осуществления на территории Московской области деятельности в сфере промышленности, оказывающей негативное влияние на экологию и нарушающей требования, установленные в сфере охраны окружающей среды;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8) создание условий для развития системы профессионального образования на территории Московской области, позволяющей сформировать трудовые ресурсы, соответствующие потребностям субъектов деятельности в сфере промышленности;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9) обеспечение условий для развития промышленной инфраструктуры на территории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10) содействие созданию и функционированию объектов инфраструктуры поддержки деятельности в сфере промышленности;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 xml:space="preserve">11) иные задачи, установленные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3. Принципами промышленной политики в Московской области являются: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1) равный доступ субъектов деятельности в сфере промышленности к получению государственной поддержки в соответствии с условиями ее предоставления;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2) сочетание и согласование интересов Московской области, интересов субъектов деятельности в сфере промышленности и интересов населения Московской области при формировании и реализации промышленной политики в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3) использование программно-целевого метода при формировании и реализации промышленной политики в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4) приоритетность размещения субъектов деятельности в сфере промышленности на территориях многофункциональных индустриальных парков, индустриальных (промышленных) парков, технопарков, технопарков в сфере высоких технологий, технополисов, промышленных площадок, промышленных кластеров;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5) информационная открытость при формировании и реализации промышленной политики в Московской области, применении мер стимулирования деятельности в сфере промышленности;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 xml:space="preserve">6) иные принципы,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  <w:outlineLvl w:val="0"/>
      </w:pPr>
      <w:r>
        <w:t>Статья 4. Участники формирования и реализации промышленной политики в Московской области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</w:pPr>
      <w:r>
        <w:t>Участниками формирования промышленной политики в Московской области и ее реализации являются органы государственной власти Российской Федерации, органы государственной власти Московской области, органы местного самоуправления муниципальных образований Московской области, субъекты деятельности в сфере промышленности, зарегистрированные на территории Московской области, организации, входящие в состав инфраструктуры поддержки деятельности в сфере промышленности.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  <w:outlineLvl w:val="0"/>
      </w:pPr>
      <w:r>
        <w:lastRenderedPageBreak/>
        <w:t>Статья 5. Формирование промышленной политики в Московской области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</w:pPr>
      <w:r>
        <w:t>1. Основные направления промышленной политики в Московской области и приоритетные направления развития деятельности в сфере промышленности на территории Московской области определяются в стратегии социально-экономического развития Московской области.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2. Создание новых и развитие существующих многофункциональных индустриальных парков, индустриальных (промышленных) парков, технопарков, технопарков в сфере высоких технологий, технополисов, промышленных площадок, промышленных кластеров и иных территорий, предназначенных для размещения субъектов деятельности в сфере промышленности, осуществляется с учетом схемы территориального планирования Московской области.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  <w:outlineLvl w:val="0"/>
      </w:pPr>
      <w:r>
        <w:t>Статья 6. Механизмы реализации промышленной политики в Московской области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</w:pPr>
      <w:r>
        <w:t>Механизмами реализации промышленной политики в Московской области являются: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1) разработка и принятие органами государственной власти Московской области нормативных правовых актов Московской области в сфере реализации промышленной политики в Московской области в соответствии с установленными полномочиями;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2) разработка, утверждение и реализация государственных программ Московской области, направленных на развитие промышленности в Московской области, в соответствии с основными направлениями промышленной политики в Московской области и приоритетными направлениями развития деятельности в сфере промышленности в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3) заключение соглашений с федеральными органами государственной власти о взаимодействии в сфере промышленной политики и государственной поддержки субъектов деятельности в сфере промышленности;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4) заключение соглашений о взаимодействии в сфере промышленной политики с органами государственной власти субъектов Российской Федерации и организациями;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5) образование координационных и совещательных органов по вопросам промышленной политики с привлечением специалистов, ученых, руководителей субъектов деятельности в сфере промышленности;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6) разработка и реализация совместно с объединениями работодателей и объединениями профсоюзов мероприятий, направленных на развитие промышленности в Московской области, в рамках системы социального партнерства;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7) заключение соглашений с органами местного самоуправления муниципальных образований Московской области о взаимодействии в сфере развития промышленности и реализации промышленной политики в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8) осуществление мер стимулирования деятельности в сфере промышленности в Московской области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  <w:outlineLvl w:val="0"/>
      </w:pPr>
      <w:r>
        <w:t>Статья 7. Полномочия органов государственной власти Московской области в сфере промышленной политики в Московской области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</w:pPr>
      <w:r>
        <w:t>1. Московская областная Дума: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 xml:space="preserve">1) принимает законы Московской области, регулирующие предоставление мер стимулирования деятельности в сфере промышленности, осуществляемых за счет средств </w:t>
      </w:r>
      <w:r>
        <w:lastRenderedPageBreak/>
        <w:t>бюджета Московской области и имущества, находящегося в собственности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2) осуществляет иные полномочия в сфере промышленной политики в Московской области в соответствии с федеральным законодательством, настоящим Законом и иными законами Московской области.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2. Правительство Московской области: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1) обеспечивает разработку и утверждает государственные программы Московской области, принимаемые в целях реализации промышленной политики в Московской области и достижения целевых показателей, определенных документами стратегического планирования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2) определяет центральный исполнительный орган государственной власти Московской области, уполномоченный в сфере реализации промышленной политики в Московской области (далее - уполномоченный орган);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3) заключает соглашения с федеральными органами исполнительной власти, органами государственной власти субъектов Российской Федерации о взаимодействии в сфере промышленной политики;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4) заключает соглашения о взаимодействии с органами местного самоуправления муниципальных образований Московской области по развитию промышленности на территории муниципального образования (муниципальных образований)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5) устанавливает порядок применения мер стимулирования деятельности в сфере промышленности, осуществляемых за счет средств бюджета Московской области и имущества, находящегося в собственности Московской области, в соответствии с нормативными правовыми актами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6) устанавливает дополнительные требования к индустриальным (промышленным) паркам, управляющим компаниям индустриальных (промышленных) 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Московской области и средств бюджета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7) устанавливает критерии и порядок присвоения статуса многофункционального индустриального парка, управляющей компании многофункционального индустриального парка, технопарка, управляющей компании технопарка, технопарка в сфере высоких технологий, управляющей компании технопарка в сфере высоких технологий, технополиса, управляющей компании технополиса, промышленного комплекса, промышленной площадки, промышленного кластера, специализированной организации промышленного кластера;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8) устанавливает порядок заключения специальных инвестиционных контрактов с участием Московской области и муниципальных образований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9) заключает специальные инвестиционные контракты от имени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10) оказывает содействие развитию межрегионального и международного сотрудничества субъектов деятельности в сфере промышленности;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11) обеспечивает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Московской области и муниципальных образований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 xml:space="preserve">12) обеспечивает взаимодействие между участниками формирования и реализации </w:t>
      </w:r>
      <w:r>
        <w:lastRenderedPageBreak/>
        <w:t>промышленной политики;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13) обеспечивает создание системы профессионального образования в Московской области в соответствии с приоритетными направлениями развития промышленности на территории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14) осуществляет иные полномочия в сфере промышленной политики в Московской области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3. Уполномоченный орган: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1) разрабатывает проекты нормативных правовых актов Московской области в сфере промышленной политики в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2) координирует разработку и реализацию мероприятий государственных программ Московской области по развитию промышленности в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3) координирует деятельность центральных исполнительных органов государственной власти Московской области в сфере промышленной политики в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4) обеспечивает взаимодействие с органами местного самоуправления муниципальных образований Московской области по вопросам формирования и реализации промышленной политики на территории Московской области и муниципальных образований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5) осуществляет мониторинг и анализ состояния промышленности в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6) осуществляет взаимодействие с субъектами деятельности в сфере промышленности по вопросам создания и развития многофункциональных индустриальных парков, индустриальных (промышленных) парков, технопарков, технопарков в сфере высоких технологий, технополисов, промышленных площадок и промышленных кластеров на территории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7) осуществляет мероприятия по развитию кооперации между субъектами деятельности в сфере промышленности на территории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8) устанавливает требования к содержанию, порядку и условиям заключения соглашений о взаимодействии с органами местного самоуправления муниципальных образований Московской области по развитию промышленности на территории муниципального образования (муниципальных образований)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9) совместно с организациями инфраструктуры поддержки деятельности в сфере промышленности принимает участие в предоставлении финансовой поддержки субъектам деятельности в сфере промышленности на возвратной основе в порядке, установленном Правительством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10) подтверждает соответствие индустриальных (промышленных) парков, управляющих компаний индустриальных (промышленных) парков, промышленных кластеров, специализированных организаций промышленных кластеров дополнительным требованиям, установленным в Московской области, в целях применения к ним мер стимулирования, установленных настоящим Законом, иными нормативными правовыми актами Московской области в порядке, им установленном;</w:t>
      </w:r>
    </w:p>
    <w:p w:rsidR="00E92BD0" w:rsidRDefault="00E92BD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Московской области от 30.11.2017 N 200/2017-ОЗ)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11) осуществляет взаимодействие с федеральными органами исполнительной власти по вопросам реализации промышленной политики в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lastRenderedPageBreak/>
        <w:t>12) заключает соглашения с субъектами деятельности в сфере промышленности о взаимодействии в сфере промышленной политики в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13) осуществляет подготовку специального инвестиционного контракта, устанавливает порядок мониторинга и контроля исполнения инвесторами обязательств по заключенным с ними специальным инвестиционным контрактам;</w:t>
      </w:r>
    </w:p>
    <w:p w:rsidR="00E92BD0" w:rsidRDefault="00E92BD0">
      <w:pPr>
        <w:pStyle w:val="ConsPlusNormal"/>
        <w:spacing w:before="220"/>
        <w:ind w:firstLine="540"/>
        <w:jc w:val="both"/>
      </w:pPr>
      <w:proofErr w:type="gramStart"/>
      <w:r>
        <w:t>14) ведет реестр многофункциональных индустриальных парков, управляющих компаний многофункциональных индустриальных парков, индустриальных (промышленных) парков, управляющих компаний индустриальных (промышленных) парков, технопарков, управляющих компаний технопарков, технопарков в сфере высоких технологий, управляющих компаний технопарков в сфере высоких технологий технополисов, управляющих компаний технополисов, промышленных комплексов, промышленных площадок, промышленных кластеров и специализированных организаций промышленных кластеров в порядке, им установленном;</w:t>
      </w:r>
      <w:proofErr w:type="gramEnd"/>
    </w:p>
    <w:p w:rsidR="00E92BD0" w:rsidRDefault="00E92BD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Московской области от 30.11.2017 N 200/2017-ОЗ)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15) осуществляет иные полномочия в сфере промышленной политики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  <w:outlineLvl w:val="0"/>
      </w:pPr>
      <w:r>
        <w:t>Статья 8. Полномочия органов местного самоуправления муниципальных образований Московской области в сфере промышленной политики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</w:pPr>
      <w:r>
        <w:t>1. Органы местного самоуправления муниципальных образований Московской области осуществляют: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1) поддержку субъектов деятельности в сфере промышленности, зарегистрированных и осуществляющих деятельность на территории соответствующего муниципального образования Московской области, в соответствии с федеральным законодательством, настоящим Законом и иными нормативными правовыми актами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2) реализацию промышленной политики в Московской области на территории муниципальных образований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3) мониторинг состояния и развития промышленности на территории муниципального образования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4) иные полномочия, установленные федеральным законодательством и законодательством Московской области.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местного самоуправления муниципальных образований Московской области могут осуществлять меры стимулирования деятельности в сфере промышленности на территории данных муниципальных образований в соответствии с федеральными законами, законами Московской области и уставами муниципальных образований Московской области за счет доходов местных бюджетов, за исключением межбюджетных трансфертов, предоставленных из бюджетов бюджетной системы Российской Федерации и поступлений налоговых доходов по дополнительным нормативам исчислений.</w:t>
      </w:r>
      <w:proofErr w:type="gramEnd"/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  <w:outlineLvl w:val="0"/>
      </w:pPr>
      <w:r>
        <w:t>Статья 9. Взаимодействие в сфере формирования и реализации промышленной политики в Московской области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</w:pPr>
      <w:r>
        <w:t>1. В целях обеспечения взаимодействия в сфере формирования и реализации промышленной политики в Московской области могут создаваться координационные и (или) совещательные органы по вопросам промышленной политики в Московской области.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lastRenderedPageBreak/>
        <w:t>2. Решение о создании координационных и (или) совещательных органов по вопросам промышленной политики в Московской области, положения о координационных или совещательных органах по вопросам промышленной политики, а также их составы утверждаются Губернатором Московской области.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  <w:outlineLvl w:val="0"/>
      </w:pPr>
      <w:r>
        <w:t>Статья 10. Взаимодействие органов государственной власти Московской области и органов местного самоуправления муниципальных образований Московской области в сфере промышленной политики в Московской области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</w:pPr>
      <w:r>
        <w:t>1. Органы государственной власти Московской области и органы местного самоуправления муниципальных образований Московской области осуществляют взаимодействие в сфере промышленной политики в Московской области:</w:t>
      </w:r>
    </w:p>
    <w:p w:rsidR="00E92BD0" w:rsidRDefault="00E92BD0">
      <w:pPr>
        <w:pStyle w:val="ConsPlusNormal"/>
        <w:spacing w:before="220"/>
        <w:ind w:firstLine="540"/>
        <w:jc w:val="both"/>
      </w:pPr>
      <w:proofErr w:type="gramStart"/>
      <w:r>
        <w:t>1) при разработке и реализации государственных программ Московской области и муниципальных программ в сфере развития промышленности на территории Московской области и муниципальных образований Московской области;</w:t>
      </w:r>
      <w:proofErr w:type="gramEnd"/>
    </w:p>
    <w:p w:rsidR="00E92BD0" w:rsidRDefault="00E92BD0">
      <w:pPr>
        <w:pStyle w:val="ConsPlusNormal"/>
        <w:spacing w:before="220"/>
        <w:ind w:firstLine="540"/>
        <w:jc w:val="both"/>
      </w:pPr>
      <w:r>
        <w:t>2) при создании и функционировании многофункциональных индустриальных парков, индустриальных (промышленных) парков, технопарков, технопарков в сфере высоких технологий, технополисов, промышленных площадок и промышленных кластеров на территории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3) при участии в качестве сторон одного специального инвестиционного контракта;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4) при работе координационных и (или) совещательных органов по вопросам промышленной политики в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5) при создании информационных ресурсов в целях предоставления информационно-консультационной поддержки субъектам деятельности в сфере промышленности в Московской области и в муниципальных образованиях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6) в иных случаях, предусмотренных федеральным законодательством, настоящим Законом, иными законами и нормативными правовыми актами Московской области.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2. Порядок взаимодействия органов государственной власти Московской области и органов местного самоуправления муниципальных образований Московской области в сфере промышленности определяется в соответствии с федеральным законодательством, настоящим Законом и иными нормативными правовыми актами Московской области.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  <w:outlineLvl w:val="0"/>
      </w:pPr>
      <w:r>
        <w:t>Статья 11. Меры стимулирования деятельности в сфере промышленности в Московской области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</w:pPr>
      <w:r>
        <w:t>1. Меры стимулирования деятельности в сфере промышленности в Московской области включают в себя: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1) предоставление субъектам деятельности в сфере промышленности финансовой поддержки;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2) предоставление субъектам деятельности в сфере промышленности и организациям, входящим в состав инфраструктуры поддержки деятельности в сфере промышленности имущественной поддержки;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3) предоставление субъектам деятельности в сфере промышленности и организациям, входящим в состав инфраструктуры поддержки деятельности в сфере промышленности, поддержки при реализации инвестиционного проекта, направленного на развитие их производственной деятельности;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lastRenderedPageBreak/>
        <w:t>4) предоставление субъектам деятельности в сфере промышленности информационно-консультационной поддержки;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5) предоставление поддержки научно-технической и инновационной деятельности при реализации промышленной политики в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6) предоставление поддержки субъектам деятельности в сфере промышленности в области развития их кадрового потенциала;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7) заключение специальных инвестиционных контрактов;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8) оказание поддержки субъектам деятельности в сфере промышленности в области внешнеэкономической деятельности;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9) создание инженерной, транспортной инфраструктуры и инженерных коммуникаций для обеспечения деятельности субъектов деятельности в сфере промышленности;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10) иные меры поддержки, установленные федеральным законодательством и законодательством Московской области.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Субъектам деятельности в сфере промышленности или организациям инфраструктуры поддержки деятельности в сфере промышленности, получившим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 статус индустриального (промышленного) парка, управляющей компании индустриального (промышленного) парка, промышленного кластера, специализированной организации промышленного кластера, а также субъектам деятельности в сфере промышленности или организациям инфраструктуры поддержки деятельности в</w:t>
      </w:r>
      <w:proofErr w:type="gramEnd"/>
      <w:r>
        <w:t xml:space="preserve"> </w:t>
      </w:r>
      <w:proofErr w:type="gramStart"/>
      <w:r>
        <w:t>сфере промышленности, получившим в порядке, установленном Правительством Московской области, статус многофункционального индустриального парка, управляющей компании многофункционального индустриального парка, технопарка, управляющей компании технопарка, технопарка в сфере высоких технологий, управляющей компании технопарка в сфере высоких технологий, технополиса, управляющей компании технополиса, промышленного комплекса, промышленной площадки, могут быть предоставлены дополнительные меры стимулирования, предусмотренные федеральным законодательством и законодательством Московской области.</w:t>
      </w:r>
      <w:proofErr w:type="gramEnd"/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  <w:outlineLvl w:val="0"/>
      </w:pPr>
      <w:r>
        <w:t>Статья 12. Финансовая поддержка субъектов деятельности в сфере промышленности в Московской области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</w:pPr>
      <w:r>
        <w:t>1. Финансовая поддержка субъектов деятельности в сфере промышленности в Московской области может осуществляться в следующих формах: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1) предоставление субсидий из бюджета Московской области;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2) предоставление налоговых и иных предусмотренных законодательством Московской области льгот;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3) в иных формах, предусмотренных федеральным законодательством и законодательством Московской области.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 xml:space="preserve">2. Предоставление субъектам деятельности в сфере промышленности субсидий из бюджета Московской области осуществляется в соответствии с бюджетным законодательством Российской Федерации с учетом особенностей, установленных </w:t>
      </w:r>
      <w:hyperlink r:id="rId16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31 декабря 2014 года N 488-ФЗ "О промышленной политике в Российской Федерации".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 xml:space="preserve">3. В целях осуществления финансовой поддержки субъектов деятельности в сфере промышленности Правительство Московской области в соответствии с федеральным </w:t>
      </w:r>
      <w:r>
        <w:lastRenderedPageBreak/>
        <w:t>законодательством и законодательством Московской области может создать государственный фонд развития промышленности Московской области.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  <w:outlineLvl w:val="0"/>
      </w:pPr>
      <w:r>
        <w:t>Статья 13. Имущественная поддержка субъектов деятельности в сфере промышленности в Московской области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</w:pPr>
      <w:r>
        <w:t>Имущество, находящееся в собственности Московской области, необходимое в целях стимулирования деятельности в сфере промышленности в Московской области, предоставляется субъектам деятельности в сфере промышленности и организациям, входящим в состав инфраструктуры поддержки деятельности в сфере промышленности, в соответствии с федеральным законодательством и законодательством Московской области путем: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1) предоставления имущества в аренду;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2) передачи имущества в доверительное управление;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3) вложения имущества в уставный капитал (фонд) общества (предприятия).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  <w:outlineLvl w:val="0"/>
      </w:pPr>
      <w:r>
        <w:t>Статья 14. Информационно-консультационная поддержка субъектов деятельности в сфере промышленности в Московской области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</w:pPr>
      <w:r>
        <w:t>1. Предоставление информационно-консультационной поддержки субъектам деятельности в сфере промышленности и организациям, входящим в состав инфраструктуры поддержки деятельности в сфере промышленности, может осуществляться органами государственной власти Московской области в виде: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1) организации проведения выставок, ярмарок, конференций или содействия в их проведении;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2) размещения информационно-рекламных материалов или содействия в их размещении, за исключением материалов программ в области обороны страны и безопасности государства;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3) иных, предусмотренных федеральным законодательством и законодательством Московской области формах.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2. В целях предоставления информационно-консультационной поддержки, указанной в настоящей статье, Правительство Московской области может создать соответствующую информационную систему Московской области.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  <w:outlineLvl w:val="0"/>
      </w:pPr>
      <w:r>
        <w:t>Статья 15. Вступление в силу настоящего Закона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ind w:firstLine="540"/>
        <w:jc w:val="both"/>
      </w:pPr>
      <w:r>
        <w:t>1. Настоящий Закон вступает в силу на следующий день после его официального опубликования.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Закон</w:t>
        </w:r>
      </w:hyperlink>
      <w:r>
        <w:t xml:space="preserve"> Московской области N 71/2008-ОЗ "О промышленных округах в Московской области";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Закон</w:t>
        </w:r>
      </w:hyperlink>
      <w:r>
        <w:t xml:space="preserve"> Московской области N 178/2010-ОЗ "О внесении изменения в Закон Московской области "О промышленных округах в Московской области";</w:t>
      </w:r>
    </w:p>
    <w:p w:rsidR="00E92BD0" w:rsidRDefault="00E92BD0">
      <w:pPr>
        <w:pStyle w:val="ConsPlusNormal"/>
        <w:spacing w:before="220"/>
        <w:ind w:firstLine="540"/>
        <w:jc w:val="both"/>
      </w:pPr>
      <w:r>
        <w:t xml:space="preserve">3) </w:t>
      </w:r>
      <w:hyperlink r:id="rId19" w:history="1">
        <w:r>
          <w:rPr>
            <w:color w:val="0000FF"/>
          </w:rPr>
          <w:t>Закон</w:t>
        </w:r>
      </w:hyperlink>
      <w:r>
        <w:t xml:space="preserve"> Московской области N 32/2015-ОЗ "О внесении изменений в Закон Московской области "О промышленных округах в Московской области".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jc w:val="right"/>
      </w:pPr>
      <w:r>
        <w:t>Губернатор Московской области</w:t>
      </w:r>
    </w:p>
    <w:p w:rsidR="00E92BD0" w:rsidRDefault="00E92BD0">
      <w:pPr>
        <w:pStyle w:val="ConsPlusNormal"/>
        <w:jc w:val="right"/>
      </w:pPr>
      <w:r>
        <w:lastRenderedPageBreak/>
        <w:t>А.Ю. Воробьев</w:t>
      </w:r>
    </w:p>
    <w:p w:rsidR="00E92BD0" w:rsidRDefault="00E92BD0">
      <w:pPr>
        <w:pStyle w:val="ConsPlusNormal"/>
      </w:pPr>
      <w:r>
        <w:t>6 июля 2016 года</w:t>
      </w:r>
    </w:p>
    <w:p w:rsidR="00E92BD0" w:rsidRDefault="00E92BD0">
      <w:pPr>
        <w:pStyle w:val="ConsPlusNormal"/>
        <w:spacing w:before="220"/>
      </w:pPr>
      <w:r>
        <w:t>N 84/2016-ОЗ</w:t>
      </w: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jc w:val="both"/>
      </w:pPr>
    </w:p>
    <w:p w:rsidR="00E92BD0" w:rsidRDefault="00E92B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8" w:rsidRDefault="00E92BD0">
      <w:bookmarkStart w:id="0" w:name="_GoBack"/>
      <w:bookmarkEnd w:id="0"/>
    </w:p>
    <w:sectPr w:rsidR="001E2E18" w:rsidSect="0067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D0"/>
    <w:rsid w:val="00305AB7"/>
    <w:rsid w:val="0058692F"/>
    <w:rsid w:val="00E9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0EDDC896875F00F30FD26B0B60237DBF5D8513ACEF66696BA3778814P9g6N" TargetMode="External"/><Relationship Id="rId13" Type="http://schemas.openxmlformats.org/officeDocument/2006/relationships/hyperlink" Target="consultantplus://offline/ref=2F0EDDC896875F00F30FD3651E60237DBF508B13ACE866696BA37788149631FF62188DC9CED6E948PBgEN" TargetMode="External"/><Relationship Id="rId18" Type="http://schemas.openxmlformats.org/officeDocument/2006/relationships/hyperlink" Target="consultantplus://offline/ref=2F0EDDC896875F00F30FD3651E60237DBC578413ACEC66696BA3778814P9g6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F0EDDC896875F00F30FD3651E60237DBF508B13ACE866696BA37788149631FF62188DC9CED6E948PBg0N" TargetMode="External"/><Relationship Id="rId12" Type="http://schemas.openxmlformats.org/officeDocument/2006/relationships/hyperlink" Target="consultantplus://offline/ref=2F0EDDC896875F00F30FD26B0B60237DBF5D8513ACEF66696BA3778814P9g6N" TargetMode="External"/><Relationship Id="rId17" Type="http://schemas.openxmlformats.org/officeDocument/2006/relationships/hyperlink" Target="consultantplus://offline/ref=2F0EDDC896875F00F30FD3651E60237DBF55861DA2E966696BA3778814P9g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0EDDC896875F00F30FD26B0B60237DBF5D8513ACEF66696BA37788149631FF62188DC9CED6E941PBg0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0EDDC896875F00F30FD3651E60237DBF56801AA3E466696BA3778814P9g6N" TargetMode="External"/><Relationship Id="rId11" Type="http://schemas.openxmlformats.org/officeDocument/2006/relationships/hyperlink" Target="consultantplus://offline/ref=2F0EDDC896875F00F30FD26B0B60237DBF5D8513ACEF66696BA3778814P9g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0EDDC896875F00F30FD26B0B60237DBF5D8513ACEF66696BA3778814P9g6N" TargetMode="External"/><Relationship Id="rId10" Type="http://schemas.openxmlformats.org/officeDocument/2006/relationships/hyperlink" Target="consultantplus://offline/ref=2F0EDDC896875F00F30FD26B0B60237DBF5D8513ACEF66696BA3778814P9g6N" TargetMode="External"/><Relationship Id="rId19" Type="http://schemas.openxmlformats.org/officeDocument/2006/relationships/hyperlink" Target="consultantplus://offline/ref=2F0EDDC896875F00F30FD3651E60237DBF55861CAEEB66696BA3778814P9g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0EDDC896875F00F30FD26B0B60237DBF5D8513ACEF66696BA3778814P9g6N" TargetMode="External"/><Relationship Id="rId14" Type="http://schemas.openxmlformats.org/officeDocument/2006/relationships/hyperlink" Target="consultantplus://offline/ref=2F0EDDC896875F00F30FD3651E60237DBF508B13ACE866696BA37788149631FF62188DC9CED6E949PBg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</cp:revision>
  <dcterms:created xsi:type="dcterms:W3CDTF">2018-03-27T13:32:00Z</dcterms:created>
  <dcterms:modified xsi:type="dcterms:W3CDTF">2018-03-27T13:32:00Z</dcterms:modified>
</cp:coreProperties>
</file>