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D2">
        <w:rPr>
          <w:rFonts w:ascii="Times New Roman" w:hAnsi="Times New Roman" w:cs="Times New Roman"/>
          <w:b/>
          <w:sz w:val="28"/>
          <w:szCs w:val="28"/>
        </w:rPr>
        <w:t xml:space="preserve">Последствия </w:t>
      </w:r>
      <w:bookmarkStart w:id="0" w:name="_GoBack"/>
      <w:bookmarkEnd w:id="0"/>
      <w:r w:rsidRPr="001C5DD2">
        <w:rPr>
          <w:rFonts w:ascii="Times New Roman" w:hAnsi="Times New Roman" w:cs="Times New Roman"/>
          <w:b/>
          <w:sz w:val="28"/>
          <w:szCs w:val="28"/>
        </w:rPr>
        <w:t>заявления ходатайства о рассмотрении уголовного дела судом с участием присяжных заседателей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     Уголовно-процессуальным законодательством Российской Федерации установлены категории уголовных дел, подсудных суду присяжных.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      По ходатайству обвиняемого судьёй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 и коллегией из восьми присяжных заседателей рассматриваются уголовные дела о преступлениях, предусмотренных статьями 105 частью второй, 228.1 частью пятой, 229.1 частью четвертой, 277, 281 частью третьей, 295, 317, 357, статьями 126 частью третьей, 209, 210 частью четвертой, 210.1, 211 частями первой - третьей, 227, 353 - 356, 358, 359 частями первой и второй, 360 Уголовного кодекса Российской Федерации, за исключением,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части четвертой статьи 62, части четвертой статьи 66 и части четвертой статьи 78 Уголовного кодекса Российской Федерации .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     Судьей районного суда, гарнизонного военного суда и коллегией из шести присяжных заседателей по ходатайству обвиняемого рассматриваются уголовные дела о преступлениях, предусмотренных статьями 105 частью второй, 228.1 частью пятой, 229.1 частью четвертой, 277, 295, 317 и 357 Уголовного кодекса Российской Федерации,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части четвертой статьи 66 и части четвертой статьи 78 Уголовного кодекса Российской Федерации, уголовные дела о преступлениях, предусмотренных статьями 105 частью первой и 111 частью четвертой Уголовного кодекса Российской Федерации.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     Не подсудны суду присяжных уголовные дела о преступлениях, совершенных лицами в возрасте до восемнадцати лет.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    Право заявить ходатайство о рассмотрении уголовного дела судом с участием присяжных заседателей принадлежит исключительно обвиняемому в совершении преступления, предусмотренного указанными статьями УК РФ. Других участников уголовного судопроизводства закон этим правом не наделяет.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     Ходатайство о рассмотрении дела судом с участием присяжных заседателей может быть заявлено после ознакомления с материалами дела до вынесения судьёй постановления о назначении судебного заседания.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 xml:space="preserve">     В ходе досудебного и судебного производства обвиняемому разъясняются последствия заявления ходатайства о рассмотрении дела судом с участием присяжных заседателей, поскольку постановление судьи о рассмотрении </w:t>
      </w:r>
      <w:r w:rsidRPr="001C5DD2">
        <w:rPr>
          <w:rFonts w:ascii="Times New Roman" w:hAnsi="Times New Roman" w:cs="Times New Roman"/>
          <w:sz w:val="28"/>
          <w:szCs w:val="28"/>
        </w:rPr>
        <w:lastRenderedPageBreak/>
        <w:t>уголовного дела таким составом суда является окончательным. Последующий отказ подсудимого от данной формы судопроизводства не принимается.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     Особенности производства в суде с участием присяжных заседателей регламентирует раздел 12 Уголовно-процессуального кодекса Российской Федерации. Среди особенностей можно выделить следующие: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специальный состав суда: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а) председательствующий судья (судья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суда) и 8 присяжных заседателей (п. 2 ч. 2 ст. 30 УПК РФ);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б) председательствующий судья (судья районного суда, гарнизонного военного суда) и 6 присяжных заседателей (п. 2.1 ч. 2 ст. 30 УПК РФ);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обязательность проведения предварительного слушания при заявлении соответствующего ходатайства подсудимым;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наличие в судебном производстве дополнительных элементов рассмотрения уголовного дела: формирования коллегии присяжных заседателей, постановки вопросов присяжным заседателям, напутственного слова председательствующего, постановления и провозглашения вердикта, обсуждения последствий вердикта;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разделение полномочий при отправлении правосудия между председательствующим и присяжными заседателями, при котором присяжные отвечают на вопросы о наличии события преступления, доказанности участия подсудимого в совершении преступления и его виновности, а также могут выразить свою точку зрения о снисхождении к подсудимому при решении вопроса о назначении наказания, председательствующий же по делу судья отвечает на все правовые вопросы;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право стороны обвинения и стороны защиты выступить в начале судебного следствия перед присяжными заседателями со вступительными заявлениями, которые должны быть изложены доступным для присяжных языком (ст. 335 УПК РФ);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ограничение исследования обстоятельств дела в присутствии присяжных заседателей только пределами предъявленного обвинения;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требования закона, в соответствии с которыми в присутствии присяжных заседателей могут быть исследованы только те фактические обстоятельства уголовного дела, доказанность которых устанавливается присяжными заседателями;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исследование вопросов допустимости доказательств в отсутствие коллегии присяжных;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исследование любых правовых вопросов только в отсутствие присяжных заседателей, к которым могут, например, относиться: заявление и рассмотрение ходатайств об исследовании новых доказательств;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 xml:space="preserve">- запрет на исследование в присутствии коллегии присяжных недопустимых доказательств; доказательств, которые могут вызвать сильное душевное </w:t>
      </w:r>
      <w:r w:rsidRPr="001C5DD2">
        <w:rPr>
          <w:rFonts w:ascii="Times New Roman" w:hAnsi="Times New Roman" w:cs="Times New Roman"/>
          <w:sz w:val="28"/>
          <w:szCs w:val="28"/>
        </w:rPr>
        <w:lastRenderedPageBreak/>
        <w:t>волнение у присяжных (видеозапись, фотосъемка с детальной фиксацией обезображенного трупа, орудия убийства, на котором имеются останки потерпевшего); данных о личности подсудимого и потерпевшего, если это не относится к существу предъявленного обвинения; процессуальных решений, перечисленных в п. 21 Постановления Пленума Верховного Суда Российской Федерации от 22.11.2005 N 23; приговоров в отношении других соучастников;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запрет для сторон ссылаться в судебном заседании на недопустимые доказательства, недопустимые методы ведения расследования, обстоятельства, характеризующие личность участников уголовного дела, и др., которые могут привести к вынесению вердикта, основанного на не исследованных в судебном следствии доказательствах;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в случае доведения до присяжных заседателей сведений, о которых они не должны быть осведомлены, председательствующий обязан указать на то, что это не может учитываться при постановлении вердикта;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допрос председательствующим с участием сторон, но без участия присяжных заседателей, лиц, которые не были ранее допрошены в ходе предварительного расследования в связи с установлением факта относимости их показаний;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 xml:space="preserve">- более защищенное положение подсудимого, при котором оправдательный вердикт является обязательным для председательствующего, а при вынесении обвинительного вердикта председательствующий имеет право постановить оправдательный приговор за отсутствием состава преступления либо распустить коллегию присяжных заседателей при отсутствии события </w:t>
      </w:r>
      <w:proofErr w:type="gramStart"/>
      <w:r w:rsidRPr="001C5DD2">
        <w:rPr>
          <w:rFonts w:ascii="Times New Roman" w:hAnsi="Times New Roman" w:cs="Times New Roman"/>
          <w:sz w:val="28"/>
          <w:szCs w:val="28"/>
        </w:rPr>
        <w:t>преступления</w:t>
      </w:r>
      <w:proofErr w:type="gramEnd"/>
      <w:r w:rsidRPr="001C5DD2">
        <w:rPr>
          <w:rFonts w:ascii="Times New Roman" w:hAnsi="Times New Roman" w:cs="Times New Roman"/>
          <w:sz w:val="28"/>
          <w:szCs w:val="28"/>
        </w:rPr>
        <w:t xml:space="preserve"> либо недоказанности участия подсудимого в совершении преступления, чтобы слушание дела началось другим составом суда с самого начала; 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разные последствия дальнейшей процедуры судебного разбирательства при постановлении оправдательного и обвинительного вердикта. Так, если вердикт оправдательный, то председательствующий с участием сторон обсуждает вопросы правового характера; если вердикт обвинительный, то начинается судебное следствие, прения сторон, последнее слово подсудимого по вопросам права;</w:t>
      </w: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содержание приговора, в частности, в данной форме судопроизводства председательствующий судья не мотивирует и не обосновывает доказательствами приговор по фактическим обстоятельствам дела, делая ссылку на обвинительный или оправдательный вердикт присяжных заседателей; </w:t>
      </w:r>
    </w:p>
    <w:p w:rsid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- сокращение оснований для обжалования приговора; так, основанием для обжалования приговора не может быть несоответствие выводов суда фактическим обстоятельствам уголовного дела. </w:t>
      </w:r>
    </w:p>
    <w:p w:rsidR="00EF5BF8" w:rsidRPr="001C5DD2" w:rsidRDefault="00EF5BF8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DD2" w:rsidRPr="001C5DD2" w:rsidRDefault="001C5DD2" w:rsidP="001C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Егорова Е.А.</w:t>
      </w:r>
    </w:p>
    <w:p w:rsidR="00542D8C" w:rsidRDefault="00542D8C"/>
    <w:sectPr w:rsidR="00542D8C" w:rsidSect="00EF5B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C6"/>
    <w:rsid w:val="001C5DD2"/>
    <w:rsid w:val="00542D8C"/>
    <w:rsid w:val="00EF5BF8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B1CC"/>
  <w15:chartTrackingRefBased/>
  <w15:docId w15:val="{9DBBDB0C-ED09-4C04-BA3D-878CCC8D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3</cp:revision>
  <dcterms:created xsi:type="dcterms:W3CDTF">2019-12-16T07:17:00Z</dcterms:created>
  <dcterms:modified xsi:type="dcterms:W3CDTF">2019-12-16T07:18:00Z</dcterms:modified>
</cp:coreProperties>
</file>