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E" w:rsidRDefault="00EE379E" w:rsidP="001F7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04586">
        <w:rPr>
          <w:rFonts w:ascii="Times New Roman" w:hAnsi="Times New Roman" w:cs="Times New Roman"/>
          <w:sz w:val="28"/>
          <w:szCs w:val="28"/>
        </w:rPr>
        <w:t>№1/1</w:t>
      </w:r>
    </w:p>
    <w:p w:rsidR="005A5834" w:rsidRPr="001F7991" w:rsidRDefault="00EE379E" w:rsidP="001F7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з</w:t>
      </w:r>
      <w:r w:rsidR="001F7991" w:rsidRPr="001F7991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1F7991" w:rsidRDefault="001F7991" w:rsidP="001F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91">
        <w:rPr>
          <w:rFonts w:ascii="Times New Roman" w:hAnsi="Times New Roman" w:cs="Times New Roman"/>
          <w:sz w:val="28"/>
          <w:szCs w:val="28"/>
        </w:rPr>
        <w:t>о результата</w:t>
      </w:r>
      <w:r w:rsidR="00EE379E">
        <w:rPr>
          <w:rFonts w:ascii="Times New Roman" w:hAnsi="Times New Roman" w:cs="Times New Roman"/>
          <w:sz w:val="28"/>
          <w:szCs w:val="28"/>
        </w:rPr>
        <w:t>х</w:t>
      </w:r>
      <w:r w:rsidRPr="001F799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«</w:t>
      </w:r>
      <w:r w:rsidRPr="001B53F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округа Реутов Московской области </w:t>
      </w:r>
      <w:r w:rsidR="001B6712">
        <w:rPr>
          <w:rFonts w:ascii="Times New Roman" w:hAnsi="Times New Roman" w:cs="Times New Roman"/>
          <w:sz w:val="28"/>
          <w:szCs w:val="28"/>
        </w:rPr>
        <w:t>(</w:t>
      </w:r>
      <w:r w:rsidRPr="001B53F3">
        <w:rPr>
          <w:rFonts w:ascii="Times New Roman" w:hAnsi="Times New Roman" w:cs="Times New Roman"/>
          <w:sz w:val="28"/>
          <w:szCs w:val="28"/>
        </w:rPr>
        <w:t>нов</w:t>
      </w:r>
      <w:r w:rsidR="001B6712">
        <w:rPr>
          <w:rFonts w:ascii="Times New Roman" w:hAnsi="Times New Roman" w:cs="Times New Roman"/>
          <w:sz w:val="28"/>
          <w:szCs w:val="28"/>
        </w:rPr>
        <w:t>ая</w:t>
      </w:r>
      <w:r w:rsidRPr="001B53F3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1B6712">
        <w:rPr>
          <w:rFonts w:ascii="Times New Roman" w:hAnsi="Times New Roman" w:cs="Times New Roman"/>
          <w:sz w:val="28"/>
          <w:szCs w:val="28"/>
        </w:rPr>
        <w:t>я)</w:t>
      </w:r>
      <w:r w:rsidRPr="001B53F3">
        <w:rPr>
          <w:rFonts w:ascii="Times New Roman" w:hAnsi="Times New Roman" w:cs="Times New Roman"/>
          <w:sz w:val="28"/>
          <w:szCs w:val="28"/>
        </w:rPr>
        <w:t>»</w:t>
      </w:r>
    </w:p>
    <w:p w:rsidR="009C4D3A" w:rsidRDefault="001F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Реутов                                                                    29 ноября 2016 г.      </w:t>
      </w:r>
    </w:p>
    <w:p w:rsidR="009C4D3A" w:rsidRDefault="009C4D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D3A">
        <w:rPr>
          <w:rFonts w:ascii="Times New Roman" w:hAnsi="Times New Roman" w:cs="Times New Roman"/>
          <w:sz w:val="24"/>
          <w:szCs w:val="24"/>
          <w:u w:val="single"/>
        </w:rPr>
        <w:t>Комиссия в со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4D3A">
        <w:rPr>
          <w:rFonts w:ascii="Times New Roman" w:hAnsi="Times New Roman" w:cs="Times New Roman"/>
          <w:sz w:val="24"/>
          <w:szCs w:val="24"/>
          <w:u w:val="single"/>
        </w:rPr>
        <w:t>таве:</w:t>
      </w:r>
      <w:r w:rsidR="001F7991" w:rsidRPr="009C4D3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C4D3A" w:rsidRPr="0034530F" w:rsidRDefault="009C4D3A" w:rsidP="009C4D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30F">
        <w:rPr>
          <w:rFonts w:ascii="Times New Roman" w:hAnsi="Times New Roman" w:cs="Times New Roman"/>
          <w:i/>
          <w:sz w:val="24"/>
          <w:szCs w:val="24"/>
        </w:rPr>
        <w:t>Члены комиссии:</w:t>
      </w:r>
    </w:p>
    <w:p w:rsidR="009C4D3A" w:rsidRDefault="009C4D3A" w:rsidP="009C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D3A" w:rsidRPr="00C14BCC" w:rsidRDefault="009C4D3A" w:rsidP="009C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BCC"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 w:rsidRPr="00C14BCC">
        <w:rPr>
          <w:rFonts w:ascii="Times New Roman" w:hAnsi="Times New Roman" w:cs="Times New Roman"/>
          <w:sz w:val="24"/>
          <w:szCs w:val="24"/>
        </w:rPr>
        <w:t xml:space="preserve"> В.М.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– заместитель Главы Администрации</w:t>
      </w:r>
    </w:p>
    <w:p w:rsidR="009C4D3A" w:rsidRDefault="009C4D3A" w:rsidP="009C4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города Реутов </w:t>
      </w:r>
    </w:p>
    <w:p w:rsidR="009C4D3A" w:rsidRPr="00D8605B" w:rsidRDefault="009C4D3A" w:rsidP="009C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                                                       – заместитель Главы Администрации</w:t>
      </w:r>
    </w:p>
    <w:p w:rsidR="009C4D3A" w:rsidRDefault="009C4D3A" w:rsidP="009C4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города Реутов</w:t>
      </w:r>
    </w:p>
    <w:p w:rsidR="009C4D3A" w:rsidRDefault="009C4D3A" w:rsidP="009C4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3A" w:rsidRDefault="009C4D3A" w:rsidP="009C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– начальник Управления по архитектуре </w:t>
      </w:r>
    </w:p>
    <w:p w:rsidR="009C4D3A" w:rsidRPr="001B53F3" w:rsidRDefault="009C4D3A" w:rsidP="009C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градостроительству Администрации</w:t>
      </w:r>
    </w:p>
    <w:p w:rsidR="009C4D3A" w:rsidRPr="001B53F3" w:rsidRDefault="009C4D3A" w:rsidP="009C4D3A">
      <w:pPr>
        <w:tabs>
          <w:tab w:val="left" w:pos="5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города Реутов</w:t>
      </w:r>
    </w:p>
    <w:p w:rsidR="009C4D3A" w:rsidRDefault="009C4D3A" w:rsidP="009C4D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                                                              – 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4D3A" w:rsidRDefault="009C4D3A" w:rsidP="009C4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4D3A" w:rsidRDefault="009C4D3A" w:rsidP="009C4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имуществом  Администрации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города Реутов</w:t>
      </w:r>
    </w:p>
    <w:p w:rsidR="009C4D3A" w:rsidRDefault="009C4D3A" w:rsidP="009C4D3A">
      <w:pPr>
        <w:tabs>
          <w:tab w:val="left" w:pos="5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D3A" w:rsidRPr="00ED31D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Уколов А.В.                                                                  – начальник отдела по распоряжению 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земельными участками Комитета 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имуществом Администрации </w:t>
      </w:r>
    </w:p>
    <w:p w:rsidR="009C4D3A" w:rsidRDefault="009C4D3A" w:rsidP="009C4D3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города Реутов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 И.А.                                                            – начальник территориального отдела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 городскому округу Реутов</w:t>
      </w:r>
    </w:p>
    <w:p w:rsidR="009C4D3A" w:rsidRDefault="009C4D3A" w:rsidP="009C4D3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Главархитектуры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9C4D3A" w:rsidRDefault="009C4D3A" w:rsidP="009C4D3A">
      <w:pPr>
        <w:tabs>
          <w:tab w:val="left" w:pos="5325"/>
        </w:tabs>
        <w:rPr>
          <w:rFonts w:ascii="Times New Roman" w:hAnsi="Times New Roman" w:cs="Times New Roman"/>
          <w:i/>
          <w:sz w:val="24"/>
          <w:szCs w:val="24"/>
        </w:rPr>
      </w:pPr>
      <w:r w:rsidRPr="0034530F">
        <w:rPr>
          <w:rFonts w:ascii="Times New Roman" w:hAnsi="Times New Roman" w:cs="Times New Roman"/>
          <w:i/>
          <w:sz w:val="24"/>
          <w:szCs w:val="24"/>
        </w:rPr>
        <w:t>Секретарь: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Курная О.Ю.                                                                  – главный эксперт отдела </w:t>
      </w:r>
      <w:proofErr w:type="gramEnd"/>
    </w:p>
    <w:p w:rsidR="009C4D3A" w:rsidRPr="0034530F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градостроительной деятельности, </w:t>
      </w:r>
    </w:p>
    <w:p w:rsidR="009C4D3A" w:rsidRDefault="009C4D3A" w:rsidP="009C4D3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строительства и архитектуры в составе</w:t>
      </w:r>
    </w:p>
    <w:p w:rsidR="009C4D3A" w:rsidRDefault="009C4D3A" w:rsidP="009C4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Управления по архитектуре и </w:t>
      </w:r>
    </w:p>
    <w:p w:rsidR="009C4D3A" w:rsidRDefault="009C4D3A" w:rsidP="009C4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градостроительству Администрации</w:t>
      </w:r>
    </w:p>
    <w:p w:rsidR="009C4D3A" w:rsidRDefault="009C4D3A" w:rsidP="009C4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города Реутов</w:t>
      </w:r>
    </w:p>
    <w:p w:rsidR="00EE379E" w:rsidRPr="009C4D3A" w:rsidRDefault="00EE379E" w:rsidP="009C4D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Формы оповещения о проведении публичных слушаний: </w:t>
      </w:r>
      <w:r w:rsidRPr="00EE379E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е о проведении публичных слушаний опубликовано</w:t>
      </w:r>
      <w:r w:rsidRPr="00EE379E">
        <w:rPr>
          <w:rFonts w:ascii="Times New Roman" w:hAnsi="Times New Roman" w:cs="Times New Roman"/>
          <w:sz w:val="24"/>
          <w:szCs w:val="24"/>
        </w:rPr>
        <w:t xml:space="preserve"> </w:t>
      </w:r>
      <w:r w:rsidRPr="00F0014F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F0014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0014F">
        <w:rPr>
          <w:rFonts w:ascii="Times New Roman" w:hAnsi="Times New Roman" w:cs="Times New Roman"/>
          <w:sz w:val="24"/>
          <w:szCs w:val="24"/>
        </w:rPr>
        <w:t>» №47А от 18 ноября 2016 и на официальном сайте города Реутов 02 ноября 2016 года и 07 ноября 2016.</w:t>
      </w:r>
    </w:p>
    <w:p w:rsidR="00EE379E" w:rsidRDefault="00EE379E" w:rsidP="00EE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79E">
        <w:rPr>
          <w:rFonts w:ascii="Times New Roman" w:hAnsi="Times New Roman" w:cs="Times New Roman"/>
          <w:sz w:val="24"/>
          <w:szCs w:val="24"/>
          <w:u w:val="single"/>
        </w:rPr>
        <w:t>Сведения о проведении экспозиции по материалам: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Осуществлялся постоянно действующей комиссией по подготовке Правил землепользования и застройки на территории города Реутов Московской области (далее – Комиссия) с 09 ноября 2016 года до 28 ноября 2016 года (включительно) по адресу: 143966, Московская область, г. Реутов, ул. Ленина, д.10, телефон 8(495)528-40-92, каждый вторник и четверг с 16.00 до 18.00 часов, а так же принимались предложения и замечания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касающиеся проекта на официальный сайт города Реутов </w:t>
      </w:r>
      <w:hyperlink r:id="rId6" w:history="1">
        <w:r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6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proofErr w:type="spellEnd"/>
        <w:r w:rsidRPr="00586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379E" w:rsidRDefault="00EE379E" w:rsidP="00EE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79E" w:rsidRPr="005E4C83" w:rsidRDefault="009C4D3A" w:rsidP="00EE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D3A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участников публичных слушаний: </w:t>
      </w:r>
      <w:r w:rsidR="005E4C83" w:rsidRPr="005E4C83">
        <w:rPr>
          <w:rFonts w:ascii="Times New Roman" w:hAnsi="Times New Roman" w:cs="Times New Roman"/>
          <w:sz w:val="24"/>
          <w:szCs w:val="24"/>
        </w:rPr>
        <w:t>- 32</w:t>
      </w:r>
    </w:p>
    <w:p w:rsidR="009C4D3A" w:rsidRPr="00346944" w:rsidRDefault="009C4D3A" w:rsidP="00EE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D3A">
        <w:rPr>
          <w:rFonts w:ascii="Times New Roman" w:hAnsi="Times New Roman" w:cs="Times New Roman"/>
          <w:sz w:val="24"/>
          <w:szCs w:val="24"/>
          <w:u w:val="single"/>
        </w:rPr>
        <w:t>Количество предложений и замечаний:</w:t>
      </w:r>
      <w:r w:rsidR="00346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6944" w:rsidRPr="00346944">
        <w:rPr>
          <w:rFonts w:ascii="Times New Roman" w:hAnsi="Times New Roman" w:cs="Times New Roman"/>
          <w:sz w:val="24"/>
          <w:szCs w:val="24"/>
        </w:rPr>
        <w:t>- 43</w:t>
      </w:r>
    </w:p>
    <w:p w:rsidR="00EE379E" w:rsidRDefault="00EE379E" w:rsidP="00EE37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4C83" w:rsidRPr="005E4C83" w:rsidRDefault="005E4C83" w:rsidP="005E4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C83">
        <w:rPr>
          <w:rFonts w:ascii="Times New Roman" w:hAnsi="Times New Roman" w:cs="Times New Roman"/>
          <w:sz w:val="24"/>
          <w:szCs w:val="24"/>
          <w:u w:val="single"/>
        </w:rPr>
        <w:t xml:space="preserve">СЛУШАЛИ: </w:t>
      </w:r>
    </w:p>
    <w:p w:rsidR="005E4C83" w:rsidRDefault="005E4C83" w:rsidP="005E4C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F33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Pr="00C22F33">
        <w:rPr>
          <w:rFonts w:ascii="Times New Roman" w:hAnsi="Times New Roman" w:cs="Times New Roman"/>
          <w:sz w:val="24"/>
          <w:szCs w:val="24"/>
        </w:rPr>
        <w:t xml:space="preserve"> В.М. – заместителя Главы Администрации города Реутов</w:t>
      </w:r>
    </w:p>
    <w:p w:rsidR="005E4C83" w:rsidRPr="003E3926" w:rsidRDefault="005E4C83" w:rsidP="005E4C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Правительства Российской Федерации </w:t>
      </w:r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03.04.2015 № ДК-П9-2270, от 28.07.2016 № ДК-П9-4520 и на основании решения Градостроительного совета Московской области № 34 от 20 сентября 2016 г., </w:t>
      </w:r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приведения Правил землепользования и застройки в соответствие требованиями Градостроительно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кодекса Российской Федерации Главным управлением архитектуры и градостроительства Московской области разработан Проект </w:t>
      </w:r>
      <w:r w:rsidRPr="00E8749A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округа Реутов Московской области в новой</w:t>
      </w:r>
      <w:proofErr w:type="gramEnd"/>
      <w:r w:rsidRPr="00E8749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(далее Проект П</w:t>
      </w:r>
      <w:r w:rsidRPr="003E3926">
        <w:rPr>
          <w:rFonts w:ascii="Times New Roman" w:hAnsi="Times New Roman" w:cs="Times New Roman"/>
          <w:sz w:val="24"/>
          <w:szCs w:val="24"/>
        </w:rPr>
        <w:t>ЗЗ).</w:t>
      </w:r>
    </w:p>
    <w:p w:rsidR="005E4C83" w:rsidRDefault="005E4C83" w:rsidP="005E4C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02">
        <w:rPr>
          <w:rFonts w:ascii="Times New Roman" w:hAnsi="Times New Roman" w:cs="Times New Roman"/>
          <w:sz w:val="24"/>
          <w:szCs w:val="24"/>
        </w:rPr>
        <w:t>Утверждение Проекта Правил землепользования и застройки территории в новой редакции связано с учетом произошедших изменений в законодательстве Российской Федерации, Московской области, а также внесением изменений в градостроительные регламенты в части видов разрешенного использования земельных участков и объектов капитального строительства 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приведением ранее установленных</w:t>
      </w:r>
      <w:proofErr w:type="gramEnd"/>
      <w:r w:rsidRPr="00492602">
        <w:rPr>
          <w:rFonts w:ascii="Times New Roman" w:hAnsi="Times New Roman" w:cs="Times New Roman"/>
          <w:sz w:val="24"/>
          <w:szCs w:val="24"/>
        </w:rPr>
        <w:t xml:space="preserve"> в Правилах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01.09.2014 №54 и иных оснований в соответствии с действующим законодательством.</w:t>
      </w:r>
    </w:p>
    <w:p w:rsidR="005E4C83" w:rsidRPr="008B3FD1" w:rsidRDefault="005E4C83" w:rsidP="005E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926">
        <w:rPr>
          <w:rFonts w:ascii="Times New Roman" w:hAnsi="Times New Roman" w:cs="Times New Roman"/>
          <w:sz w:val="24"/>
          <w:szCs w:val="24"/>
        </w:rPr>
        <w:t>Участники публичных слушаний вправе представить в комиссию 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замечания, касающиеся проекта ПЗЗ для включения их в протокол публичных слушаний. Предложения могут быть поданы физическими и (или) юридическими лицами, а так же органами местного самоуправления в устной форме или письменно. </w:t>
      </w:r>
    </w:p>
    <w:p w:rsidR="005E4C83" w:rsidRPr="008B3FD1" w:rsidRDefault="005E4C83" w:rsidP="005E4C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Мещерякову А.Р. - </w:t>
      </w:r>
      <w:r w:rsidRPr="008B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B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отдела информационного обеспечения градостроительного развития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Архитектурно-планировочного управления Московской области </w:t>
      </w:r>
    </w:p>
    <w:p w:rsidR="005E4C83" w:rsidRPr="008B3FD1" w:rsidRDefault="005E4C83" w:rsidP="005E4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4C83" w:rsidRPr="008B3FD1" w:rsidRDefault="005E4C83" w:rsidP="005E4C8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Руководство страны и Московской области уделяют особое внимание вопросам совершенствования институтов градостроительного зонирования.</w:t>
      </w:r>
    </w:p>
    <w:p w:rsidR="005E4C83" w:rsidRPr="00492602" w:rsidRDefault="005E4C83" w:rsidP="005E4C8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В мае 2016 года под руководством Президента Российской Федерации прошел Госсовет, посвященный вопросам развития строительного комплекса и совершенствования градостроительной деятельности.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На заседании Госсовета Заместитель Председателя Правительства Российской Федерации Дмитрий Николаевич Козак отметил, что правила землепользования и застройки обеспечивают предсказуемость для бизнеса параметров застройки соответствующих территорий, показывают планы по развитию соответствующей территории. Но выборочная проверка отдельных муниципалитетов показала, что эти документы утверждены формально и никакой информации, никакой предсказуемости для бизнеса действия муниципальных властей не дают. В подавляющем большинстве из проверенных 30 муниципалитетов в 28 ми доступа к информации о предельных параметрах застройки соответствующих земель, о планируемом развитии территорий просто нет. На руководителей регионов возложен контроль за градостроительной деятельностью – добиться, чтобы правила землепользования и застройки содержали всю необходимую информацию, она была размещена на публичных информационных ресурсах, с </w:t>
      </w:r>
      <w:proofErr w:type="gramStart"/>
      <w:r w:rsidRPr="004D679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 xml:space="preserve"> чтобы была доступна и для граждан, и, самое главное, для предпринимателей. 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791">
        <w:rPr>
          <w:rFonts w:ascii="Times New Roman" w:hAnsi="Times New Roman" w:cs="Times New Roman"/>
          <w:sz w:val="24"/>
          <w:szCs w:val="24"/>
        </w:rPr>
        <w:t>В поручениях Президента Российской Федерации по итогам Госсовета до 01.12.2016 Генеральной прокуратуре, Правительству Российской Федерации, органам исполнительной власти субъектов Российской Федерации поручено обеспечить приведение правил землепользования и застройки в соответствии с требованиями законодательства Российской Федерации, обратив особое внимание на обеспечение доступности информации о видах разрешенного использования и предельных размерах земельных участков, параметрах разрешенного строительства, реконструкции объектов капитального строительства.</w:t>
      </w:r>
      <w:proofErr w:type="gramEnd"/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В соответствии с указанным поручением Президента Российской Федерации и поручениями Правительства Российской Федерации от 03.04.2015 № ДК-П9-2270, от 28.07.2016 № ДК-П9-4520В подготовлены предлагаемые вашему вниманию изменения в правила землепользования и застройки.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Какие именно изменения предлагается данными проектами внести в правила землепользования и застройки?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В соответствии со статьей 30 Градостроительного кодекса Российской Федерации правила землепользования и застройки включают в себя три части: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1) порядок применения правила землепользования и застройки и внесения изменений в указанные правила;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5E4C83" w:rsidRPr="004D679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Порядок применения правил землепользования и застройки и внесения в них изменений изложен в новой редакции, что связано с </w:t>
      </w:r>
      <w:proofErr w:type="gramStart"/>
      <w:r w:rsidRPr="004D6791">
        <w:rPr>
          <w:rFonts w:ascii="Times New Roman" w:hAnsi="Times New Roman" w:cs="Times New Roman"/>
          <w:sz w:val="24"/>
          <w:szCs w:val="24"/>
        </w:rPr>
        <w:t>изменением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 xml:space="preserve"> как федерального законодательства, так и законодательства Московской области, связанного, в том числе, с перераспределением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(законы Московской области от 24.07.2014 № 106/0З-2014 и № 107/ОЗ-2014) и принятыми во исполнение указанных законов иных нормативных правовых актов Московской области.</w:t>
      </w:r>
    </w:p>
    <w:p w:rsidR="005E4C83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Кроме того, в новой редакции изложены и градостроительные регламенты.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8B3FD1">
          <w:rPr>
            <w:rFonts w:ascii="Times New Roman" w:hAnsi="Times New Roman" w:cs="Times New Roman"/>
            <w:sz w:val="24"/>
            <w:szCs w:val="24"/>
          </w:rPr>
          <w:t>предельные</w:t>
        </w:r>
      </w:hyperlink>
      <w:r w:rsidRPr="008B3FD1">
        <w:rPr>
          <w:rFonts w:ascii="Times New Roman" w:hAnsi="Times New Roman" w:cs="Times New Roman"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именно: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 xml:space="preserve">Ранее утвержденные правила землепользования и застройки не содержали вышеперечисленные предельные параметры для всех территориальных зон. Теперь такие параметры установлены, либо как </w:t>
      </w:r>
      <w:proofErr w:type="gramStart"/>
      <w:r w:rsidRPr="008B3FD1">
        <w:rPr>
          <w:rFonts w:ascii="Times New Roman" w:hAnsi="Times New Roman" w:cs="Times New Roman"/>
          <w:sz w:val="24"/>
          <w:szCs w:val="24"/>
        </w:rPr>
        <w:t>предусмотрено частью 1.1 статьи 38 Градостроительного кодекса Российской Федерации указано</w:t>
      </w:r>
      <w:proofErr w:type="gramEnd"/>
      <w:r w:rsidRPr="008B3FD1">
        <w:rPr>
          <w:rFonts w:ascii="Times New Roman" w:hAnsi="Times New Roman" w:cs="Times New Roman"/>
          <w:sz w:val="24"/>
          <w:szCs w:val="24"/>
        </w:rPr>
        <w:t>, что такие параметры не устанавливаются (это сделано для линейных объектов, для территорий, предназначенных для историко-культурной деятельности, для обеспечения внутреннего правопорядка).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При этом для каждой территориальной зоны установлены единые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строительство.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D1">
        <w:rPr>
          <w:rFonts w:ascii="Times New Roman" w:hAnsi="Times New Roman" w:cs="Times New Roman"/>
          <w:sz w:val="24"/>
          <w:szCs w:val="24"/>
        </w:rPr>
        <w:t>Необходимо отметить, что установление предельных параметров не освобождает застройщика от необходимости соблюдения установленных техническими регламентами, национальными стандартами и сводами правил, санитарными правилами требований к размещению и параметрам объектов капитального строительства (например, для территориальной зоны многоквартирной застройки установлены минимальные отступы от границ земельных участков 3 м, при этом в соответствии с "СП 42.13330.2011.</w:t>
      </w:r>
      <w:proofErr w:type="gramEnd"/>
      <w:r w:rsidRPr="008B3FD1">
        <w:rPr>
          <w:rFonts w:ascii="Times New Roman" w:hAnsi="Times New Roman" w:cs="Times New Roman"/>
          <w:sz w:val="24"/>
          <w:szCs w:val="24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8B3FD1">
        <w:rPr>
          <w:rFonts w:ascii="Times New Roman" w:hAnsi="Times New Roman" w:cs="Times New Roman"/>
          <w:sz w:val="24"/>
          <w:szCs w:val="24"/>
        </w:rPr>
        <w:t>Актуализированная редакция СНиП 2.07.01-89*" расстояние от зданий школы до красных линий установлены в городах 25 м, в сельских поселениях – 10 м. Естественно при проектировании школы расстояние будет определяться в соответствии с нормами Свода правил).</w:t>
      </w:r>
      <w:proofErr w:type="gramEnd"/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Кроме того, виды разрешенного использования земельных участков и объектов капитального строительства приведены в соответствие с классификатором видов разрешенного использования, установленным приказом министерства экономического развития Российской Федерации от 01.09.2014 № 540 (с изменениями, внесенными приказом Минэкономразвития от 30.09.2015 № 709).</w:t>
      </w:r>
    </w:p>
    <w:p w:rsidR="005E4C83" w:rsidRPr="008B3FD1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D1">
        <w:rPr>
          <w:rFonts w:ascii="Times New Roman" w:hAnsi="Times New Roman" w:cs="Times New Roman"/>
          <w:sz w:val="24"/>
          <w:szCs w:val="24"/>
        </w:rPr>
        <w:t>Требование о внесении изменений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 установлено частью 12 статьи 34 Федерального закона от 23.06.2014 № 171-ФЗ «О внесении изменений в Земельный кодекс и отдельные законодательные акты Российской Федерации».</w:t>
      </w:r>
      <w:proofErr w:type="gramEnd"/>
    </w:p>
    <w:p w:rsidR="005E4C83" w:rsidRDefault="005E4C83" w:rsidP="005E4C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lastRenderedPageBreak/>
        <w:t>Учитывая изменение административного устройства Московской области и фактического объединения целого ряда муниципальных образований, на территорию которых были утверждены правила землепользования и застройки,  в городской округ, было принято решение о подготовки внесения изменений в правила землепользования и застройки городского поселения, которое в соответствии с Законом Московской области наделен статусом городского округа. При этом карты градостроительного зонирования сохранены по территориям вошедших в состав городского округа поселений.</w:t>
      </w:r>
    </w:p>
    <w:p w:rsidR="005E4C83" w:rsidRDefault="005E4C83" w:rsidP="005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83" w:rsidRPr="00EE379E" w:rsidRDefault="005E4C83" w:rsidP="00EE37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991" w:rsidRDefault="001F7991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  <w:sectPr w:rsidR="00ED6573" w:rsidSect="00ED6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712" w:rsidRPr="004D31E5" w:rsidRDefault="001B6712" w:rsidP="001B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61718107"/>
      <w:r w:rsidRPr="004D31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ПОСТУПИВШИЕ ПРЕДЛОЖЕНИЯ:</w:t>
      </w:r>
    </w:p>
    <w:p w:rsidR="001B6712" w:rsidRDefault="001B6712" w:rsidP="001B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keepNext/>
        <w:numPr>
          <w:ilvl w:val="5"/>
          <w:numId w:val="0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6712" w:rsidRPr="00C87628" w:rsidRDefault="001B6712" w:rsidP="001B6712">
      <w:pPr>
        <w:pStyle w:val="a4"/>
        <w:keepNext/>
        <w:numPr>
          <w:ilvl w:val="0"/>
          <w:numId w:val="5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C8762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ЧАСТЬ II. КАРТА ГРАДОСТРОИТЕЛЬНОГО ЗОНИРОВАНИЯ</w:t>
      </w:r>
      <w:bookmarkEnd w:id="0"/>
    </w:p>
    <w:p w:rsidR="001B6712" w:rsidRPr="0015284A" w:rsidRDefault="001B6712" w:rsidP="001B6712">
      <w:pPr>
        <w:pStyle w:val="a4"/>
        <w:keepNext/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B6712" w:rsidRPr="0015284A" w:rsidRDefault="001B6712" w:rsidP="001B6712">
      <w:pPr>
        <w:keepNext/>
        <w:numPr>
          <w:ilvl w:val="5"/>
          <w:numId w:val="0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" w:name="_Toc453689055"/>
      <w:bookmarkStart w:id="2" w:name="_Toc461718108"/>
      <w:r w:rsidRPr="0015284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Глава 7. КАРТА ГРАДОСТРОИТЕЛЬНОГО ЗОНИРОВАНИЯ</w:t>
      </w:r>
      <w:bookmarkEnd w:id="1"/>
      <w:bookmarkEnd w:id="2"/>
    </w:p>
    <w:p w:rsidR="001B6712" w:rsidRDefault="001B6712" w:rsidP="001B6712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453689056"/>
      <w:bookmarkStart w:id="4" w:name="_Toc461718109"/>
    </w:p>
    <w:p w:rsidR="001B6712" w:rsidRPr="0015284A" w:rsidRDefault="001B6712" w:rsidP="001B6712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Статья 24.Порядок установления территориальных зон</w:t>
      </w:r>
      <w:bookmarkEnd w:id="3"/>
      <w:bookmarkEnd w:id="4"/>
    </w:p>
    <w:p w:rsidR="001B6712" w:rsidRPr="0015284A" w:rsidRDefault="001B6712" w:rsidP="001B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12" w:rsidRPr="00C87628" w:rsidRDefault="001B6712" w:rsidP="001B671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7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 перечня территориальных зон «Общественно-деловые зоны» исключить зону ОД-3, т.к. для нее не установлены ВРИ.</w:t>
      </w:r>
    </w:p>
    <w:p w:rsidR="001B6712" w:rsidRPr="0015284A" w:rsidRDefault="001B6712" w:rsidP="001B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7796"/>
      </w:tblGrid>
      <w:tr w:rsidR="001B6712" w:rsidRPr="007B2DA4" w:rsidTr="001B6712">
        <w:trPr>
          <w:trHeight w:val="70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территориальной зоны на карте градостроительного зонирования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и состава территориальных зон</w:t>
            </w:r>
          </w:p>
        </w:tc>
      </w:tr>
      <w:tr w:rsidR="001B6712" w:rsidRPr="007B2DA4" w:rsidTr="001B6712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зоны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средней и высокой этажности до 25 этажей (включая мансарду)</w:t>
            </w:r>
          </w:p>
        </w:tc>
      </w:tr>
      <w:tr w:rsidR="001B6712" w:rsidRPr="007B2DA4" w:rsidTr="001B6712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общественно-деловые зоны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и жилая застройка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застройка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специализированных общественных объектов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исключить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спортивно-рекреационного назначения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здравоохранения и социального обеспечения,</w:t>
            </w: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назначения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научно-производственного назначения</w:t>
            </w:r>
          </w:p>
        </w:tc>
      </w:tr>
      <w:tr w:rsidR="001B6712" w:rsidRPr="007B2DA4" w:rsidTr="001B6712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производственных, коммунально-складских объектов с включением общественно-деловой застройки</w:t>
            </w:r>
          </w:p>
        </w:tc>
      </w:tr>
      <w:tr w:rsidR="001B6712" w:rsidRPr="007B2DA4" w:rsidTr="001B6712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инженерной инфраструктуры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объектов городской инженерной и транспортной инфраструктур</w:t>
            </w:r>
          </w:p>
        </w:tc>
      </w:tr>
      <w:tr w:rsidR="001B6712" w:rsidRPr="007B2DA4" w:rsidTr="001B6712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зоны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зеленых насаждений общего и ограниченного пользования</w:t>
            </w:r>
          </w:p>
        </w:tc>
      </w:tr>
      <w:tr w:rsidR="001B6712" w:rsidRPr="007B2DA4" w:rsidTr="001B6712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12" w:rsidRPr="007B2DA4" w:rsidRDefault="001B6712" w:rsidP="001B67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зеленых насаждений, выполняющих специальные функции</w:t>
            </w:r>
          </w:p>
        </w:tc>
      </w:tr>
    </w:tbl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Pr="00C87628" w:rsidRDefault="001B6712" w:rsidP="001B671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466481958"/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</w:rPr>
        <w:t>. ГРАДОСТРОИТЕЛЬНЫЕ РЕГЛАМЕНТЫ</w:t>
      </w:r>
      <w:bookmarkEnd w:id="5"/>
    </w:p>
    <w:p w:rsidR="001B6712" w:rsidRPr="0015284A" w:rsidRDefault="001B6712" w:rsidP="001B6712">
      <w:pPr>
        <w:pStyle w:val="a4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1B6712" w:rsidRPr="0015284A" w:rsidRDefault="001B6712" w:rsidP="001B6712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Toc466481959"/>
      <w:r w:rsidRPr="0015284A">
        <w:rPr>
          <w:rFonts w:ascii="Times New Roman" w:hAnsi="Times New Roman" w:cs="Times New Roman"/>
          <w:bCs/>
          <w:sz w:val="24"/>
          <w:szCs w:val="24"/>
        </w:rPr>
        <w:t xml:space="preserve">ГЛАВА 9. ГРАДОСТРОИТЕЛЬНЫЕ РЕГЛАМЕНТЫ В ЧАСТИ </w:t>
      </w:r>
      <w:bookmarkStart w:id="7" w:name="sub_30061"/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>HYPERLINK \l "sub_37"</w:instrText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Pr="004D31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ВИДОВ РАЗРЕШЕННОГО ИСПОЛЬЗОВАНИЯ ЗЕМЕЛЬНЫХ УЧАСТКОВ</w:t>
      </w:r>
      <w:r w:rsidRPr="004D31E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w:anchor="sub_1010" w:history="1">
        <w:r w:rsidRPr="004D31E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ОБЪЕКТОВ КАПИТАЛЬНОГО СТРОИТЕЛЬСТВА</w:t>
        </w:r>
      </w:hyperlink>
      <w:r w:rsidRPr="0015284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bookmarkStart w:id="8" w:name="sub_30062"/>
      <w:bookmarkEnd w:id="7"/>
      <w:r w:rsidRPr="0015284A">
        <w:rPr>
          <w:rFonts w:ascii="Times New Roman" w:hAnsi="Times New Roman" w:cs="Times New Roman"/>
          <w:bCs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1B6712" w:rsidRPr="0015284A" w:rsidRDefault="001B6712" w:rsidP="001B6712">
      <w:pPr>
        <w:pStyle w:val="a4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44102580"/>
      <w:bookmarkEnd w:id="8"/>
    </w:p>
    <w:p w:rsidR="001B6712" w:rsidRPr="0015284A" w:rsidRDefault="001B6712" w:rsidP="001B6712">
      <w:pPr>
        <w:pStyle w:val="a4"/>
        <w:ind w:left="106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466481960"/>
      <w:r w:rsidRPr="0015284A">
        <w:rPr>
          <w:rFonts w:ascii="Times New Roman" w:hAnsi="Times New Roman" w:cs="Times New Roman"/>
          <w:bCs/>
          <w:sz w:val="24"/>
          <w:szCs w:val="24"/>
        </w:rPr>
        <w:t>Статья 26. Состав градостроительного регламента</w:t>
      </w:r>
      <w:bookmarkEnd w:id="9"/>
      <w:bookmarkEnd w:id="10"/>
    </w:p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Pr="00C87628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628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абзац пункта 6 статьи 25 изложить в следующей редакции:</w:t>
      </w:r>
    </w:p>
    <w:p w:rsidR="001B6712" w:rsidRDefault="001B6712" w:rsidP="001B671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06E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Каждому земельному участку, объекту капитального строительства или его части (частям) может соответствовать </w:t>
      </w:r>
      <w:r w:rsidRPr="00D06E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один или несколько видов</w:t>
      </w:r>
      <w:r w:rsidRPr="00D06E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основного или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овно разрешенного использования».</w:t>
      </w:r>
    </w:p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Внести следующие изменения в Градостроительные регламенты:</w:t>
      </w:r>
    </w:p>
    <w:p w:rsidR="001B6712" w:rsidRPr="004D31E5" w:rsidRDefault="001B6712" w:rsidP="001B6712">
      <w:pPr>
        <w:pStyle w:val="2"/>
        <w:ind w:left="1069"/>
        <w:rPr>
          <w:color w:val="000000" w:themeColor="text1"/>
        </w:rPr>
      </w:pPr>
      <w:bookmarkStart w:id="11" w:name="_Toc461718115"/>
      <w:r w:rsidRPr="004D31E5">
        <w:rPr>
          <w:color w:val="000000" w:themeColor="text1"/>
        </w:rPr>
        <w:t>Статья 27. Градостроительные регламенты для жилых зон</w:t>
      </w:r>
      <w:bookmarkEnd w:id="11"/>
    </w:p>
    <w:p w:rsidR="001B6712" w:rsidRDefault="001B6712" w:rsidP="001B6712">
      <w:pPr>
        <w:pStyle w:val="4"/>
        <w:spacing w:before="0" w:line="240" w:lineRule="auto"/>
        <w:ind w:left="1069"/>
        <w:jc w:val="center"/>
      </w:pPr>
    </w:p>
    <w:p w:rsidR="001B6712" w:rsidRDefault="001B6712" w:rsidP="001B6712">
      <w:pPr>
        <w:pStyle w:val="4"/>
        <w:spacing w:before="0" w:line="240" w:lineRule="auto"/>
        <w:ind w:left="1069"/>
        <w:jc w:val="center"/>
        <w:rPr>
          <w:color w:val="000000"/>
          <w:sz w:val="24"/>
          <w:szCs w:val="24"/>
        </w:rPr>
      </w:pPr>
      <w:r w:rsidRPr="004D31E5">
        <w:rPr>
          <w:color w:val="000000" w:themeColor="text1"/>
        </w:rPr>
        <w:t xml:space="preserve">Ж-1 </w:t>
      </w:r>
      <w:r w:rsidRPr="00D41BA1">
        <w:t xml:space="preserve">– </w:t>
      </w:r>
      <w:r w:rsidRPr="0062581E">
        <w:rPr>
          <w:color w:val="000000"/>
          <w:sz w:val="24"/>
          <w:szCs w:val="24"/>
        </w:rPr>
        <w:t>ЗОНА МНОГОКВАРТИРНОЙ ЖИЛОЙ ЗАСТРОЙКИ СРЕДНЕЙ И ВЫСОКОЙ</w:t>
      </w:r>
      <w:r>
        <w:rPr>
          <w:color w:val="000000"/>
          <w:sz w:val="24"/>
          <w:szCs w:val="24"/>
        </w:rPr>
        <w:t xml:space="preserve"> </w:t>
      </w:r>
      <w:r w:rsidRPr="0062581E">
        <w:rPr>
          <w:color w:val="000000"/>
          <w:sz w:val="24"/>
          <w:szCs w:val="24"/>
        </w:rPr>
        <w:t>ЭТАЖНОСТИ</w:t>
      </w:r>
    </w:p>
    <w:p w:rsidR="001B6712" w:rsidRPr="00C87628" w:rsidRDefault="001B6712" w:rsidP="001B6712">
      <w:pPr>
        <w:rPr>
          <w:lang w:eastAsia="ru-RU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Ж-1: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1370"/>
        <w:gridCol w:w="1749"/>
        <w:gridCol w:w="1984"/>
        <w:gridCol w:w="3119"/>
      </w:tblGrid>
      <w:tr w:rsidR="001B6712" w:rsidRPr="009F3CEA" w:rsidTr="001B6712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9F3CEA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9F3CEA" w:rsidTr="001B6712">
        <w:trPr>
          <w:trHeight w:val="1774"/>
        </w:trPr>
        <w:tc>
          <w:tcPr>
            <w:tcW w:w="1526" w:type="dxa"/>
            <w:shd w:val="clear" w:color="auto" w:fill="auto"/>
            <w:vAlign w:val="center"/>
            <w:hideMark/>
          </w:tcPr>
          <w:p w:rsidR="001B6712" w:rsidRPr="00DE0E1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43 – 2(30)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Для плоскостных сооружений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2860"/>
        </w:trPr>
        <w:tc>
          <w:tcPr>
            <w:tcW w:w="1526" w:type="dxa"/>
            <w:shd w:val="clear" w:color="auto" w:fill="auto"/>
            <w:vAlign w:val="center"/>
          </w:tcPr>
          <w:p w:rsidR="001B6712" w:rsidRPr="00DE0E1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2860"/>
        </w:trPr>
        <w:tc>
          <w:tcPr>
            <w:tcW w:w="1526" w:type="dxa"/>
            <w:shd w:val="clear" w:color="auto" w:fill="auto"/>
          </w:tcPr>
          <w:p w:rsidR="001B6712" w:rsidRPr="00DE0E1F" w:rsidRDefault="001B6712" w:rsidP="001B6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1F">
              <w:rPr>
                <w:rFonts w:ascii="Times New Roman" w:hAnsi="Times New Roman" w:cs="Times New Roman"/>
              </w:rPr>
              <w:lastRenderedPageBreak/>
              <w:t>Общественное управление</w:t>
            </w:r>
          </w:p>
          <w:p w:rsidR="001B6712" w:rsidRPr="00DE0E1F" w:rsidRDefault="001B6712" w:rsidP="001B6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544" w:type="dxa"/>
            <w:shd w:val="clear" w:color="auto" w:fill="auto"/>
          </w:tcPr>
          <w:p w:rsidR="001B6712" w:rsidRPr="00E37B2E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B6712" w:rsidRPr="00E37B2E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1B6712" w:rsidRPr="00E37B2E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</w:t>
            </w:r>
            <w:r w:rsidRPr="00E37B2E">
              <w:rPr>
                <w:rFonts w:ascii="Times New Roman" w:hAnsi="Times New Roman" w:cs="Times New Roman"/>
              </w:rPr>
              <w:lastRenderedPageBreak/>
              <w:t>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53 – 1(4)</w:t>
            </w:r>
          </w:p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42 – 2(4)</w:t>
            </w:r>
          </w:p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34 – 3(12)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6712" w:rsidRPr="00E37B2E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Ж-1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B80E4E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B80E4E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B80E4E" w:rsidTr="001B6712">
        <w:trPr>
          <w:trHeight w:val="501"/>
          <w:tblHeader/>
        </w:trPr>
        <w:tc>
          <w:tcPr>
            <w:tcW w:w="1526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712" w:rsidRPr="00B80E4E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Pr="009F3CEA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9F3CEA" w:rsidRDefault="001B6712" w:rsidP="001B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461718116"/>
      <w:r w:rsidRPr="009F3CEA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3CEA">
        <w:rPr>
          <w:rFonts w:ascii="Times New Roman" w:hAnsi="Times New Roman" w:cs="Times New Roman"/>
          <w:b/>
          <w:bCs/>
          <w:sz w:val="24"/>
          <w:szCs w:val="24"/>
        </w:rPr>
        <w:t>. Градостроительные регламенты общественно-деловых зон</w:t>
      </w:r>
      <w:bookmarkEnd w:id="12"/>
    </w:p>
    <w:p w:rsidR="001B6712" w:rsidRPr="009F3CEA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t>ОД-1 - ЗОНА РАЗМЕЩЕНИЯ ОБЪЕКТОВ ТОРГОВОГО, ДЕЛОВОГО, ОБЩЕСТВЕННОГО</w:t>
      </w:r>
      <w:r w:rsidRPr="009F3CEA">
        <w:rPr>
          <w:rFonts w:ascii="Times New Roman" w:hAnsi="Times New Roman" w:cs="Times New Roman"/>
          <w:sz w:val="24"/>
          <w:szCs w:val="24"/>
        </w:rPr>
        <w:br/>
        <w:t>И ЖИЛОГО НАЗНАЧЕНИЯ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1276"/>
        <w:gridCol w:w="1417"/>
        <w:gridCol w:w="2118"/>
        <w:gridCol w:w="8"/>
        <w:gridCol w:w="2694"/>
      </w:tblGrid>
      <w:tr w:rsidR="001B6712" w:rsidRPr="009F3CEA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9F3CEA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9F3CEA" w:rsidTr="001B6712">
        <w:trPr>
          <w:trHeight w:val="410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4.9.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RANGE!P172" w:history="1">
              <w:r w:rsidR="001B6712" w:rsidRPr="009F3CEA">
                <w:rPr>
                  <w:rFonts w:ascii="Times New Roman" w:hAnsi="Times New Roman" w:cs="Times New Roman"/>
                  <w:sz w:val="24"/>
                  <w:szCs w:val="24"/>
                </w:rPr>
  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74 – 2(8)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72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1B6712" w:rsidRPr="00F310B6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8.3.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F310B6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229" w:type="dxa"/>
            <w:gridSpan w:val="4"/>
            <w:shd w:val="clear" w:color="auto" w:fill="auto"/>
            <w:vAlign w:val="center"/>
          </w:tcPr>
          <w:p w:rsidR="001B6712" w:rsidRPr="00F310B6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1B6712" w:rsidRPr="00F310B6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43 – 2(30)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плоскостных сооружений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B80E4E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B80E4E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571895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Рынки 4.3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</w:t>
            </w: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45 – 1(30)</w:t>
            </w:r>
          </w:p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– 2(30)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6712" w:rsidRPr="00C87628" w:rsidTr="001B67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712" w:rsidRPr="00C87628" w:rsidTr="001B67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дома, не предназначенного для раздела на квартиры (дома, пригодные для </w:t>
            </w: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Pr="009F3CEA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417"/>
        <w:gridCol w:w="1985"/>
        <w:gridCol w:w="2835"/>
      </w:tblGrid>
      <w:tr w:rsidR="001B6712" w:rsidRPr="009F3CEA" w:rsidTr="001B6712">
        <w:trPr>
          <w:trHeight w:val="1192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9F3CEA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9F3CEA" w:rsidTr="001B6712">
        <w:trPr>
          <w:trHeight w:val="1119"/>
        </w:trPr>
        <w:tc>
          <w:tcPr>
            <w:tcW w:w="1526" w:type="dxa"/>
            <w:shd w:val="clear" w:color="auto" w:fill="auto"/>
          </w:tcPr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lastRenderedPageBreak/>
              <w:t>Объекты придорожного сервиса</w:t>
            </w:r>
          </w:p>
          <w:p w:rsidR="001B6712" w:rsidRPr="009F3CEA" w:rsidRDefault="001B6712" w:rsidP="001B671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4.9.1</w:t>
            </w:r>
          </w:p>
        </w:tc>
        <w:tc>
          <w:tcPr>
            <w:tcW w:w="4252" w:type="dxa"/>
            <w:shd w:val="clear" w:color="auto" w:fill="auto"/>
          </w:tcPr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автозаправочных станций (бензиновых, газовых);</w:t>
            </w:r>
          </w:p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предоставление гостиничных услуг в качестве придорожного сервиса;</w:t>
            </w:r>
          </w:p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43 – 1(10)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31 – 2(10)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1119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3.10.1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61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2(8)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47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9F3CEA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lastRenderedPageBreak/>
        <w:t>ОД-2 - ЗОНА МНОГОФУНКЦИОНАЛЬНОЙ ОБЩЕСТВЕННО-ДЕЛОВОЙ ЗАСТРОЙКИ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1276"/>
        <w:gridCol w:w="1417"/>
        <w:gridCol w:w="1985"/>
        <w:gridCol w:w="2835"/>
      </w:tblGrid>
      <w:tr w:rsidR="001B6712" w:rsidRPr="009F3CEA" w:rsidTr="001B6712">
        <w:trPr>
          <w:trHeight w:val="2149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9F3CEA" w:rsidTr="001B6712">
        <w:trPr>
          <w:trHeight w:val="377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</w:tcPr>
          <w:p w:rsidR="001B6712" w:rsidRPr="009F3CEA" w:rsidRDefault="001B6712" w:rsidP="001B67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Воздушный транспорт</w:t>
            </w:r>
          </w:p>
          <w:p w:rsidR="001B6712" w:rsidRPr="009F3CEA" w:rsidRDefault="001B6712" w:rsidP="001B671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7.4</w:t>
            </w:r>
          </w:p>
        </w:tc>
        <w:tc>
          <w:tcPr>
            <w:tcW w:w="4252" w:type="dxa"/>
            <w:shd w:val="clear" w:color="auto" w:fill="auto"/>
          </w:tcPr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F3CEA">
              <w:rPr>
                <w:rFonts w:ascii="Times New Roman" w:hAnsi="Times New Roman" w:cs="Times New Roman"/>
                <w:szCs w:val="24"/>
              </w:rPr>
              <w:t xml:space="preserve"> путем;</w:t>
            </w:r>
          </w:p>
          <w:p w:rsidR="001B6712" w:rsidRPr="009F3CEA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 xml:space="preserve">размещение объектов, предназначенных для технического </w:t>
            </w:r>
            <w:r w:rsidRPr="009F3CEA">
              <w:rPr>
                <w:rFonts w:ascii="Times New Roman" w:hAnsi="Times New Roman" w:cs="Times New Roman"/>
                <w:szCs w:val="24"/>
              </w:rPr>
              <w:lastRenderedPageBreak/>
              <w:t>обслуживания и ремонта воздушных судов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6039D7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3.8.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объектов капитального строительства для дипломатических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Деловое управление 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 (торговые центры, торгово-развлекательные центры (комплексы) 4.2.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B0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E74EB0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3.6.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4EB0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74EB0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B0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EB0" w:rsidRPr="009F3CEA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EB0" w:rsidRPr="00221E7E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50 – 1(50)</w:t>
            </w:r>
          </w:p>
          <w:p w:rsidR="00E74EB0" w:rsidRPr="00221E7E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40 – 2(50)</w:t>
            </w:r>
          </w:p>
          <w:p w:rsidR="00E74EB0" w:rsidRPr="009F3CEA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33 – 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3" w:name="_GoBack"/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:rsidR="00E74EB0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9F3CEA" w:rsidTr="001B6712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 2.7.1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ОД-2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B80E4E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B80E4E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B80E4E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C87628" w:rsidTr="001B67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712" w:rsidRPr="00C87628" w:rsidTr="001B67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2" w:rsidRPr="00C87628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EB0" w:rsidRPr="00C87628" w:rsidTr="001B6712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221E7E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50 – 1(50)</w:t>
            </w:r>
          </w:p>
          <w:p w:rsidR="00E74EB0" w:rsidRPr="00221E7E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40 – 2(50)</w:t>
            </w:r>
          </w:p>
          <w:p w:rsidR="00E74EB0" w:rsidRPr="00C87628" w:rsidRDefault="00E74EB0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33 – 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B0" w:rsidRPr="00C87628" w:rsidRDefault="00E74EB0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060ADF" w:rsidRDefault="001B6712" w:rsidP="001B6712">
      <w:pPr>
        <w:rPr>
          <w:rFonts w:ascii="Times New Roman" w:hAnsi="Times New Roman" w:cs="Times New Roman"/>
          <w:sz w:val="24"/>
          <w:szCs w:val="24"/>
        </w:rPr>
      </w:pPr>
      <w:r w:rsidRPr="00060ADF">
        <w:rPr>
          <w:rFonts w:ascii="Times New Roman" w:hAnsi="Times New Roman" w:cs="Times New Roman"/>
          <w:sz w:val="24"/>
          <w:szCs w:val="24"/>
        </w:rPr>
        <w:t>ОД-3-1 - ЗОНА РАЗМЕЩЕНИЯ ОБЪЕКТОВ СПОРТИВНО-РЕКРЕАЦИОННОГО НАЗНАЧЕНИЯ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ОД-3-1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417"/>
        <w:gridCol w:w="1985"/>
        <w:gridCol w:w="2835"/>
      </w:tblGrid>
      <w:tr w:rsidR="001B6712" w:rsidRPr="00060ADF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</w:t>
            </w:r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060ADF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060ADF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060ADF" w:rsidTr="001B6712">
        <w:trPr>
          <w:trHeight w:val="614"/>
        </w:trPr>
        <w:tc>
          <w:tcPr>
            <w:tcW w:w="1526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571895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134BC4" w:rsidRDefault="001B6712" w:rsidP="001B6712">
      <w:pPr>
        <w:rPr>
          <w:rFonts w:ascii="Times New Roman" w:hAnsi="Times New Roman" w:cs="Times New Roman"/>
          <w:sz w:val="24"/>
          <w:szCs w:val="24"/>
        </w:rPr>
      </w:pPr>
      <w:r w:rsidRPr="00134BC4">
        <w:rPr>
          <w:rFonts w:ascii="Times New Roman" w:hAnsi="Times New Roman" w:cs="Times New Roman"/>
          <w:sz w:val="24"/>
          <w:szCs w:val="24"/>
        </w:rPr>
        <w:t>ОД-3-2 - ЗОНА РАЗМЕЩЕНИЯ ОБЪЕКТОВ ЗДРАВООХРАНЕНИЯ И СОЦИАЛЬНОГО ОБЕСПЕЧЕНИЯ</w:t>
      </w:r>
    </w:p>
    <w:p w:rsidR="001B6712" w:rsidRPr="0000658B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58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ОД-3-2</w:t>
      </w:r>
    </w:p>
    <w:tbl>
      <w:tblPr>
        <w:tblW w:w="1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  <w:gridCol w:w="2694"/>
      </w:tblGrid>
      <w:tr w:rsidR="001B6712" w:rsidRPr="00134BC4" w:rsidTr="001B6712">
        <w:trPr>
          <w:gridAfter w:val="1"/>
          <w:wAfter w:w="2694" w:type="dxa"/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134BC4" w:rsidTr="001B6712">
        <w:trPr>
          <w:gridAfter w:val="1"/>
          <w:wAfter w:w="2694" w:type="dxa"/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134BC4" w:rsidTr="001B6712">
        <w:trPr>
          <w:trHeight w:val="1119"/>
        </w:trPr>
        <w:tc>
          <w:tcPr>
            <w:tcW w:w="1526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обслуживание 3.4.2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544">
              <w:rPr>
                <w:rFonts w:ascii="Times New Roman" w:hAnsi="Times New Roman" w:cs="Times New Roman"/>
                <w:sz w:val="24"/>
                <w:szCs w:val="24"/>
              </w:rPr>
              <w:t xml:space="preserve">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F2554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00658B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58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ОД-3-2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1B6712" w:rsidRPr="00134BC4" w:rsidTr="001B6712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134BC4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134BC4" w:rsidTr="001B6712">
        <w:trPr>
          <w:trHeight w:val="1159"/>
        </w:trPr>
        <w:tc>
          <w:tcPr>
            <w:tcW w:w="1526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3.2.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BC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134BC4">
              <w:rPr>
                <w:rFonts w:ascii="Times New Roman" w:hAnsi="Times New Roman" w:cs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Для детских домов, домов ребенка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кв. м на одного воспитанника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3/12, для дома ребенка - 2/8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60, для детских домов - 40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Pr="009F3CEA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134BC4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C4">
        <w:rPr>
          <w:rFonts w:ascii="Times New Roman" w:hAnsi="Times New Roman" w:cs="Times New Roman"/>
          <w:sz w:val="24"/>
          <w:szCs w:val="24"/>
        </w:rPr>
        <w:t>ОД-3-3 – ЗОНА РАЗМЕЩЕНИЯ ОБЪЕКТОВ НАУЧНО-ПРОИЗВОДСТВЕННОГО НАЗНАЧЕНИЯ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</w:t>
      </w:r>
      <w:r w:rsidRPr="00D64425">
        <w:rPr>
          <w:i/>
        </w:rPr>
        <w:t xml:space="preserve"> </w:t>
      </w: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ОД-3-3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1B6712" w:rsidRPr="00134BC4" w:rsidTr="001B6712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134BC4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134BC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134BC4" w:rsidTr="001B6712">
        <w:trPr>
          <w:trHeight w:val="1159"/>
        </w:trPr>
        <w:tc>
          <w:tcPr>
            <w:tcW w:w="1526" w:type="dxa"/>
            <w:shd w:val="clear" w:color="auto" w:fill="auto"/>
          </w:tcPr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252" w:type="dxa"/>
            <w:shd w:val="clear" w:color="auto" w:fill="auto"/>
          </w:tcPr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1B6712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ДОПОЛНИТЬ условно разрешенные виды использования</w:t>
      </w:r>
      <w:r w:rsidRPr="00D64425">
        <w:rPr>
          <w:i/>
        </w:rPr>
        <w:t xml:space="preserve"> </w:t>
      </w: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ОД-3-3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1B6712" w:rsidRPr="00AB3EA1" w:rsidTr="001B6712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AB3EA1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7C4EDB" w:rsidTr="001B6712">
        <w:trPr>
          <w:trHeight w:val="499"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3.8.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042EB4">
              <w:rPr>
                <w:rFonts w:ascii="Times New Roman" w:hAnsi="Times New Roman" w:cs="Times New Roman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042EB4">
              <w:rPr>
                <w:rFonts w:ascii="Times New Roman" w:hAnsi="Times New Roman" w:cs="Times New Roman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42 – 2(4)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461718117"/>
    </w:p>
    <w:p w:rsidR="001B6712" w:rsidRPr="00F62A8C" w:rsidRDefault="001B6712" w:rsidP="001B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A8C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62A8C">
        <w:rPr>
          <w:rFonts w:ascii="Times New Roman" w:hAnsi="Times New Roman" w:cs="Times New Roman"/>
          <w:b/>
          <w:bCs/>
          <w:sz w:val="24"/>
          <w:szCs w:val="24"/>
        </w:rPr>
        <w:t>. Градостроительные регламенты производственных зон</w:t>
      </w:r>
      <w:bookmarkEnd w:id="14"/>
    </w:p>
    <w:p w:rsidR="001B6712" w:rsidRPr="00F62A8C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П-1 - ЗОНА ПРОИЗВОДСТВЕННЫХ, КОММУНАЛЬНО-СКЛАДСКИХ ОБЪЕКТОВ С ВКЛЮЧЕНИЕМ ОБЩЕСТВЕННО-ДЕЛОВОЙ ЗАСТРОЙКИ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П-1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1B6712" w:rsidRPr="00F62A8C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F62A8C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F62A8C" w:rsidTr="001B6712">
        <w:trPr>
          <w:trHeight w:val="1727"/>
        </w:trPr>
        <w:tc>
          <w:tcPr>
            <w:tcW w:w="1526" w:type="dxa"/>
            <w:shd w:val="clear" w:color="auto" w:fill="auto"/>
            <w:vAlign w:val="center"/>
            <w:hideMark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2.7.1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F62A8C" w:rsidTr="001B6712">
        <w:trPr>
          <w:trHeight w:val="1727"/>
        </w:trPr>
        <w:tc>
          <w:tcPr>
            <w:tcW w:w="1526" w:type="dxa"/>
            <w:shd w:val="clear" w:color="auto" w:fill="auto"/>
          </w:tcPr>
          <w:p w:rsidR="001B6712" w:rsidRPr="00250CB3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1B6712" w:rsidRPr="00250CB3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2" w:type="dxa"/>
            <w:shd w:val="clear" w:color="auto" w:fill="auto"/>
          </w:tcPr>
          <w:p w:rsidR="001B6712" w:rsidRPr="00250CB3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и сооружений, предназначенных для обслуживания пассажиров, а так же обеспечивающие работу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 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1276" w:type="dxa"/>
            <w:shd w:val="clear" w:color="auto" w:fill="auto"/>
          </w:tcPr>
          <w:p w:rsidR="001B6712" w:rsidRPr="00991FC1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 для автомобильных дорог не устанавли</w:t>
            </w: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вается </w:t>
            </w:r>
          </w:p>
        </w:tc>
        <w:tc>
          <w:tcPr>
            <w:tcW w:w="1418" w:type="dxa"/>
            <w:shd w:val="clear" w:color="auto" w:fill="auto"/>
          </w:tcPr>
          <w:p w:rsidR="001B6712" w:rsidRPr="00991FC1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 для автомобильных дорог не устанавлив</w:t>
            </w: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ается</w:t>
            </w:r>
          </w:p>
        </w:tc>
        <w:tc>
          <w:tcPr>
            <w:tcW w:w="1559" w:type="dxa"/>
            <w:shd w:val="clear" w:color="auto" w:fill="auto"/>
          </w:tcPr>
          <w:p w:rsidR="001B6712" w:rsidRPr="00991FC1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12" w:rsidRPr="00991FC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1843" w:type="dxa"/>
            <w:shd w:val="clear" w:color="auto" w:fill="auto"/>
          </w:tcPr>
          <w:p w:rsidR="001B6712" w:rsidRPr="00991FC1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12" w:rsidRPr="00991FC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B6712" w:rsidRPr="00991FC1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12" w:rsidRPr="00991FC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F62A8C" w:rsidTr="001B6712">
        <w:trPr>
          <w:trHeight w:val="1727"/>
        </w:trPr>
        <w:tc>
          <w:tcPr>
            <w:tcW w:w="1526" w:type="dxa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8.3.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</w:t>
            </w: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производственных зданий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F62A8C" w:rsidTr="001B6712">
        <w:trPr>
          <w:trHeight w:val="1727"/>
        </w:trPr>
        <w:tc>
          <w:tcPr>
            <w:tcW w:w="1526" w:type="dxa"/>
            <w:shd w:val="clear" w:color="auto" w:fill="auto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</w:t>
            </w:r>
          </w:p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252" w:type="dxa"/>
            <w:shd w:val="clear" w:color="auto" w:fill="auto"/>
          </w:tcPr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1B6712" w:rsidRPr="00F62A8C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придорожного сервиса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43 – 1(10)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31 – 2(10)</w:t>
            </w:r>
          </w:p>
        </w:tc>
      </w:tr>
    </w:tbl>
    <w:p w:rsidR="001B6712" w:rsidRPr="00F62A8C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П-1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1B6712" w:rsidRPr="00250CB3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250CB3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712" w:rsidRPr="00250CB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250CB3" w:rsidTr="001B6712">
        <w:trPr>
          <w:trHeight w:val="501"/>
          <w:tblHeader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научной деятельности 3.9.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61 – 1(4)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2(8)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47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250CB3" w:rsidTr="001B6712">
        <w:trPr>
          <w:trHeight w:val="501"/>
          <w:tblHeader/>
        </w:trPr>
        <w:tc>
          <w:tcPr>
            <w:tcW w:w="1526" w:type="dxa"/>
            <w:shd w:val="clear" w:color="auto" w:fill="auto"/>
          </w:tcPr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lastRenderedPageBreak/>
              <w:t>Приюты для животных</w:t>
            </w:r>
          </w:p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3.10.2</w:t>
            </w:r>
          </w:p>
        </w:tc>
        <w:tc>
          <w:tcPr>
            <w:tcW w:w="4252" w:type="dxa"/>
            <w:shd w:val="clear" w:color="auto" w:fill="auto"/>
          </w:tcPr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B6712" w:rsidRPr="00042EB4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840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840F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12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61-1(4)</w:t>
            </w:r>
          </w:p>
          <w:p w:rsidR="001B6712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53-2(8)</w:t>
            </w:r>
          </w:p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47-3(12)</w:t>
            </w:r>
          </w:p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7840FF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712" w:rsidRPr="00250CB3" w:rsidTr="001B6712">
        <w:trPr>
          <w:trHeight w:val="1727"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Деловое управление 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Pr="00F62A8C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12" w:rsidRPr="00AB3EA1" w:rsidRDefault="001B6712" w:rsidP="001B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466481964"/>
      <w:r w:rsidRPr="00AB3EA1">
        <w:rPr>
          <w:rFonts w:ascii="Times New Roman" w:hAnsi="Times New Roman" w:cs="Times New Roman"/>
          <w:b/>
          <w:bCs/>
          <w:sz w:val="24"/>
          <w:szCs w:val="24"/>
        </w:rPr>
        <w:t>Статья 30. Градостроительные регламенты зон инженерной инфраструктуры</w:t>
      </w:r>
      <w:bookmarkEnd w:id="15"/>
    </w:p>
    <w:p w:rsidR="001B6712" w:rsidRPr="00AB3EA1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EA1">
        <w:rPr>
          <w:rFonts w:ascii="Times New Roman" w:hAnsi="Times New Roman" w:cs="Times New Roman"/>
          <w:sz w:val="24"/>
          <w:szCs w:val="24"/>
        </w:rPr>
        <w:lastRenderedPageBreak/>
        <w:t>И-1 - ЗОНА ОБЪЕКТОВ ГОРОДСКОЙ ИНЖЕНЕРНОЙ И ТРАНСПОРТНОЙ ИНФРАСТРУКТУР</w:t>
      </w:r>
    </w:p>
    <w:p w:rsidR="001B6712" w:rsidRPr="00E06273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6273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И-1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AB3EA1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AB3EA1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AB3EA1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AB3EA1" w:rsidTr="001B6712">
        <w:trPr>
          <w:trHeight w:val="2545"/>
        </w:trPr>
        <w:tc>
          <w:tcPr>
            <w:tcW w:w="1526" w:type="dxa"/>
            <w:shd w:val="clear" w:color="auto" w:fill="auto"/>
          </w:tcPr>
          <w:p w:rsidR="001B6712" w:rsidRPr="00E06273" w:rsidRDefault="001B6712" w:rsidP="001B6712">
            <w:pPr>
              <w:pStyle w:val="ConsPlusNormal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Железнодорожный транспорт</w:t>
            </w:r>
          </w:p>
          <w:p w:rsidR="001B6712" w:rsidRPr="00E06273" w:rsidRDefault="001B6712" w:rsidP="001B6712">
            <w:pPr>
              <w:pStyle w:val="ConsPlusNormal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2" w:type="dxa"/>
            <w:shd w:val="clear" w:color="auto" w:fill="auto"/>
          </w:tcPr>
          <w:p w:rsidR="001B6712" w:rsidRPr="00E06273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железнодорожных путей;</w:t>
            </w:r>
          </w:p>
          <w:p w:rsidR="001B6712" w:rsidRPr="00E06273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B6712" w:rsidRPr="00E06273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E06273">
              <w:rPr>
                <w:rFonts w:ascii="Times New Roman" w:hAnsi="Times New Roman" w:cs="Times New Roman"/>
              </w:rPr>
              <w:lastRenderedPageBreak/>
              <w:t>условии соблюдения требований безопасности движения, установленных федеральными законами;</w:t>
            </w:r>
          </w:p>
          <w:p w:rsidR="001B6712" w:rsidRPr="00E06273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1B6712" w:rsidRPr="00E06273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276" w:type="dxa"/>
            <w:shd w:val="clear" w:color="auto" w:fill="auto"/>
          </w:tcPr>
          <w:p w:rsidR="001B6712" w:rsidRPr="00DD4EFB" w:rsidRDefault="001B6712" w:rsidP="001B67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2500, для железнодорожных путей не устанавливается </w:t>
            </w:r>
          </w:p>
        </w:tc>
        <w:tc>
          <w:tcPr>
            <w:tcW w:w="1418" w:type="dxa"/>
            <w:shd w:val="clear" w:color="auto" w:fill="auto"/>
          </w:tcPr>
          <w:p w:rsidR="001B6712" w:rsidRPr="00DD4EFB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100000, для железнодорожных путей не устанавливается</w:t>
            </w:r>
          </w:p>
        </w:tc>
        <w:tc>
          <w:tcPr>
            <w:tcW w:w="1842" w:type="dxa"/>
            <w:shd w:val="clear" w:color="auto" w:fill="auto"/>
          </w:tcPr>
          <w:p w:rsidR="001B6712" w:rsidRPr="00DD4EFB" w:rsidRDefault="001B6712" w:rsidP="001B67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-/60</w:t>
            </w:r>
          </w:p>
        </w:tc>
        <w:tc>
          <w:tcPr>
            <w:tcW w:w="2268" w:type="dxa"/>
            <w:shd w:val="clear" w:color="auto" w:fill="auto"/>
          </w:tcPr>
          <w:p w:rsidR="001B6712" w:rsidRPr="00DD4EFB" w:rsidRDefault="001B6712" w:rsidP="001B67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1B6712" w:rsidRPr="00DD4EFB" w:rsidRDefault="001B6712" w:rsidP="001B67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712" w:rsidRPr="00DD4EF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712" w:rsidRPr="00134BC4" w:rsidRDefault="001B6712" w:rsidP="001B6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12" w:rsidRPr="009F3CEA" w:rsidRDefault="001B6712" w:rsidP="001B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EA">
        <w:rPr>
          <w:rFonts w:ascii="Times New Roman" w:hAnsi="Times New Roman" w:cs="Times New Roman"/>
          <w:b/>
          <w:sz w:val="24"/>
          <w:szCs w:val="24"/>
        </w:rPr>
        <w:t>Статья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3CEA">
        <w:rPr>
          <w:rFonts w:ascii="Times New Roman" w:hAnsi="Times New Roman" w:cs="Times New Roman"/>
          <w:b/>
          <w:sz w:val="24"/>
          <w:szCs w:val="24"/>
        </w:rPr>
        <w:t>. Градостроительные регламенты зон рекреации</w:t>
      </w:r>
    </w:p>
    <w:p w:rsidR="001B6712" w:rsidRPr="009F3CEA" w:rsidRDefault="001B6712" w:rsidP="001B67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t>Р-1</w:t>
      </w:r>
      <w:r w:rsidRPr="009F3C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CEA">
        <w:rPr>
          <w:rFonts w:ascii="Times New Roman" w:hAnsi="Times New Roman" w:cs="Times New Roman"/>
          <w:color w:val="000000"/>
          <w:sz w:val="24"/>
          <w:szCs w:val="24"/>
        </w:rPr>
        <w:t>ЗОНА ЗЕЛЕНЫХ НАСАЖДЕНИЙ ОБЩЕГО И ОГРАНИЧЕННОГО ПОЛЬЗОВАНИЯ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ИСКЛЮЧИТЬ из основных видов разрешенного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9F3CEA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1B6712" w:rsidRPr="009F3CEA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9F3CEA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9F3CEA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 5.2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9F3CEA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4D7344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4D7344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4D7344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3.7.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</w:t>
            </w:r>
          </w:p>
          <w:p w:rsidR="001B6712" w:rsidRPr="00E06273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капитального строительства, предназначенных 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FE40A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E06273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6273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4D7344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1B6712" w:rsidRPr="004D7344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4D7344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4.6.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49 – 1(4)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38 – 2(8)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712" w:rsidRPr="00042EB4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3.7.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865FD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865FDB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56DBB" w:rsidRPr="00042EB4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D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B5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56DB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– 2(30)</w:t>
            </w:r>
          </w:p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t>Для плоскостных сооружений - 100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DBB" w:rsidRPr="00B56DBB" w:rsidRDefault="00B56DBB" w:rsidP="00E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1B6712" w:rsidRPr="009F3CEA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4D7344" w:rsidRDefault="001B6712" w:rsidP="001B6712">
      <w:pPr>
        <w:rPr>
          <w:rFonts w:ascii="Times New Roman" w:hAnsi="Times New Roman" w:cs="Times New Roman"/>
          <w:sz w:val="24"/>
          <w:szCs w:val="24"/>
        </w:rPr>
      </w:pPr>
      <w:r w:rsidRPr="004D7344">
        <w:rPr>
          <w:rFonts w:ascii="Times New Roman" w:hAnsi="Times New Roman" w:cs="Times New Roman"/>
          <w:sz w:val="24"/>
          <w:szCs w:val="24"/>
        </w:rPr>
        <w:t>Р-2 - ЗОНА ЗЕЛЕНЫХ НАСАЖДЕНИЙ, ВЫПОЛНЯЮЩИХ СПЕЦИАЛЬНЫЕ ФУНКЦИИ</w:t>
      </w: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4D7344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4D7344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4D7344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5.2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4D7344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BE707D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BE707D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BE707D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назначения 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042EB4" w:rsidRDefault="001B6712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712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1B6712" w:rsidRPr="00D64425" w:rsidRDefault="001B6712" w:rsidP="001B671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1B6712" w:rsidRPr="00BE707D" w:rsidTr="001B6712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1B6712" w:rsidRPr="00BE707D" w:rsidTr="001B6712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12" w:rsidRPr="00BE707D" w:rsidTr="001B6712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Склады 6.9.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BE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6712" w:rsidRPr="00BE707D" w:rsidRDefault="001B6712" w:rsidP="001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712" w:rsidRPr="009F3CEA" w:rsidRDefault="001B6712" w:rsidP="001B6712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1F7991">
      <w:pPr>
        <w:rPr>
          <w:rFonts w:ascii="Times New Roman" w:hAnsi="Times New Roman" w:cs="Times New Roman"/>
          <w:sz w:val="24"/>
          <w:szCs w:val="24"/>
        </w:rPr>
        <w:sectPr w:rsidR="00ED6573" w:rsidSect="00ED65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6573" w:rsidRDefault="00ED6573" w:rsidP="00ED65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573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</w:p>
    <w:p w:rsidR="00ED6573" w:rsidRDefault="00ED6573" w:rsidP="00ED65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573" w:rsidRPr="00ED6573" w:rsidRDefault="00ED6573" w:rsidP="001B6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считает возможным рекомендовать Администрации города Реутов согласовать проект </w:t>
      </w:r>
      <w:r w:rsidR="001B6712" w:rsidRPr="001B6712">
        <w:rPr>
          <w:rFonts w:ascii="Times New Roman" w:hAnsi="Times New Roman" w:cs="Times New Roman"/>
          <w:sz w:val="24"/>
          <w:szCs w:val="24"/>
        </w:rPr>
        <w:t>«Правила землепользования и застройки горо</w:t>
      </w:r>
      <w:r w:rsidR="001B6712">
        <w:rPr>
          <w:rFonts w:ascii="Times New Roman" w:hAnsi="Times New Roman" w:cs="Times New Roman"/>
          <w:sz w:val="24"/>
          <w:szCs w:val="24"/>
        </w:rPr>
        <w:t xml:space="preserve">дского округа Реутов Московской </w:t>
      </w:r>
      <w:r w:rsidR="001B6712" w:rsidRPr="001B671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35F02">
        <w:rPr>
          <w:rFonts w:ascii="Times New Roman" w:hAnsi="Times New Roman" w:cs="Times New Roman"/>
          <w:sz w:val="24"/>
          <w:szCs w:val="24"/>
        </w:rPr>
        <w:t>(</w:t>
      </w:r>
      <w:r w:rsidR="001B6712" w:rsidRPr="001B6712">
        <w:rPr>
          <w:rFonts w:ascii="Times New Roman" w:hAnsi="Times New Roman" w:cs="Times New Roman"/>
          <w:sz w:val="24"/>
          <w:szCs w:val="24"/>
        </w:rPr>
        <w:t>нов</w:t>
      </w:r>
      <w:r w:rsidR="00435F02">
        <w:rPr>
          <w:rFonts w:ascii="Times New Roman" w:hAnsi="Times New Roman" w:cs="Times New Roman"/>
          <w:sz w:val="24"/>
          <w:szCs w:val="24"/>
        </w:rPr>
        <w:t>ая</w:t>
      </w:r>
      <w:r w:rsidR="001B6712" w:rsidRPr="001B6712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435F02">
        <w:rPr>
          <w:rFonts w:ascii="Times New Roman" w:hAnsi="Times New Roman" w:cs="Times New Roman"/>
          <w:sz w:val="24"/>
          <w:szCs w:val="24"/>
        </w:rPr>
        <w:t>я)</w:t>
      </w:r>
      <w:r w:rsidR="001B6712" w:rsidRPr="001B6712">
        <w:rPr>
          <w:rFonts w:ascii="Times New Roman" w:hAnsi="Times New Roman" w:cs="Times New Roman"/>
          <w:sz w:val="24"/>
          <w:szCs w:val="24"/>
        </w:rPr>
        <w:t>»</w:t>
      </w:r>
      <w:r w:rsidR="001B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35F02">
        <w:rPr>
          <w:rFonts w:ascii="Times New Roman" w:hAnsi="Times New Roman" w:cs="Times New Roman"/>
          <w:sz w:val="24"/>
          <w:szCs w:val="24"/>
        </w:rPr>
        <w:t>вынести на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1B6712">
        <w:rPr>
          <w:rFonts w:ascii="Times New Roman" w:hAnsi="Times New Roman" w:cs="Times New Roman"/>
          <w:sz w:val="24"/>
          <w:szCs w:val="24"/>
        </w:rPr>
        <w:t>вет</w:t>
      </w:r>
      <w:r w:rsidR="00435F02">
        <w:rPr>
          <w:rFonts w:ascii="Times New Roman" w:hAnsi="Times New Roman" w:cs="Times New Roman"/>
          <w:sz w:val="24"/>
          <w:szCs w:val="24"/>
        </w:rPr>
        <w:t>а</w:t>
      </w:r>
      <w:r w:rsidR="001B6712">
        <w:rPr>
          <w:rFonts w:ascii="Times New Roman" w:hAnsi="Times New Roman" w:cs="Times New Roman"/>
          <w:sz w:val="24"/>
          <w:szCs w:val="24"/>
        </w:rPr>
        <w:t xml:space="preserve"> депутатов города Реутов.</w:t>
      </w:r>
    </w:p>
    <w:p w:rsidR="00ED6573" w:rsidRDefault="00ED6573" w:rsidP="00ED6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ED6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ED6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ED6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ED6573" w:rsidRDefault="00ED6573" w:rsidP="00ED6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ED6573">
      <w:pPr>
        <w:tabs>
          <w:tab w:val="left" w:pos="58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ED6573" w:rsidRDefault="00ED6573" w:rsidP="00ED6573">
      <w:pPr>
        <w:tabs>
          <w:tab w:val="left" w:pos="58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6573" w:rsidRDefault="00ED6573" w:rsidP="00ED6573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D6573" w:rsidRDefault="00ED6573" w:rsidP="00ED6573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D6573" w:rsidRDefault="00ED6573" w:rsidP="00ED6573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Уколов А.В.</w:t>
      </w:r>
    </w:p>
    <w:p w:rsidR="00ED6573" w:rsidRDefault="00ED6573" w:rsidP="00ED6573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Романенко И.А.</w:t>
      </w:r>
    </w:p>
    <w:p w:rsidR="00ED6573" w:rsidRDefault="00ED6573" w:rsidP="00ED6573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</w:p>
    <w:p w:rsidR="00ED6573" w:rsidRPr="003E6C54" w:rsidRDefault="00ED6573" w:rsidP="00ED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Курная О.Ю.</w:t>
      </w:r>
    </w:p>
    <w:p w:rsidR="00ED6573" w:rsidRPr="001F7991" w:rsidRDefault="00ED6573" w:rsidP="001F7991">
      <w:pPr>
        <w:rPr>
          <w:rFonts w:ascii="Times New Roman" w:hAnsi="Times New Roman" w:cs="Times New Roman"/>
          <w:sz w:val="24"/>
          <w:szCs w:val="24"/>
        </w:rPr>
      </w:pPr>
    </w:p>
    <w:sectPr w:rsidR="00ED6573" w:rsidRPr="001F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E6B"/>
    <w:multiLevelType w:val="hybridMultilevel"/>
    <w:tmpl w:val="08BC6E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254D5D"/>
    <w:multiLevelType w:val="hybridMultilevel"/>
    <w:tmpl w:val="3A1243AC"/>
    <w:lvl w:ilvl="0" w:tplc="B8E8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83BA7"/>
    <w:multiLevelType w:val="hybridMultilevel"/>
    <w:tmpl w:val="EAA0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1D01"/>
    <w:multiLevelType w:val="hybridMultilevel"/>
    <w:tmpl w:val="3A1243AC"/>
    <w:lvl w:ilvl="0" w:tplc="B8E8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9152F"/>
    <w:multiLevelType w:val="hybridMultilevel"/>
    <w:tmpl w:val="CD6A05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77707"/>
    <w:multiLevelType w:val="hybridMultilevel"/>
    <w:tmpl w:val="8FC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1"/>
    <w:rsid w:val="00145400"/>
    <w:rsid w:val="001B6712"/>
    <w:rsid w:val="001F7991"/>
    <w:rsid w:val="00346944"/>
    <w:rsid w:val="00435F02"/>
    <w:rsid w:val="005A5834"/>
    <w:rsid w:val="005E4C83"/>
    <w:rsid w:val="00804586"/>
    <w:rsid w:val="009C4D3A"/>
    <w:rsid w:val="00B56DBB"/>
    <w:rsid w:val="00E74EB0"/>
    <w:rsid w:val="00ED6573"/>
    <w:rsid w:val="00EE379E"/>
    <w:rsid w:val="00F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C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6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erson12">
    <w:name w:val="person_12"/>
    <w:basedOn w:val="a"/>
    <w:rsid w:val="00ED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C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6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erson12">
    <w:name w:val="person_12"/>
    <w:basedOn w:val="a"/>
    <w:rsid w:val="00ED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.antonenko\AppData\Local\Microsoft\Windows\Temporary%20Internet%20Files\Content.MSO\7724C3A8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D5C3A5AF8410CB7A7CBAF12AAFDA9EF259484F542869E82FFCD92B68C64AA51C74FE0B13A3F693jBC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45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kurnayaou</dc:creator>
  <cp:lastModifiedBy>kurnayaou</cp:lastModifiedBy>
  <cp:revision>6</cp:revision>
  <cp:lastPrinted>2017-01-19T13:37:00Z</cp:lastPrinted>
  <dcterms:created xsi:type="dcterms:W3CDTF">2016-12-19T09:39:00Z</dcterms:created>
  <dcterms:modified xsi:type="dcterms:W3CDTF">2017-01-19T14:20:00Z</dcterms:modified>
</cp:coreProperties>
</file>