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5A" w:rsidRPr="00247D5A" w:rsidRDefault="00247D5A" w:rsidP="00633BF7">
      <w:pPr>
        <w:spacing w:after="0"/>
        <w:jc w:val="both"/>
        <w:rPr>
          <w:rFonts w:ascii="Times New Roman" w:hAnsi="Times New Roman" w:cs="Times New Roman"/>
          <w:b/>
          <w:sz w:val="28"/>
          <w:szCs w:val="28"/>
        </w:rPr>
      </w:pPr>
      <w:r w:rsidRPr="00247D5A">
        <w:rPr>
          <w:rFonts w:ascii="Times New Roman" w:hAnsi="Times New Roman" w:cs="Times New Roman"/>
          <w:b/>
          <w:sz w:val="28"/>
          <w:szCs w:val="28"/>
        </w:rPr>
        <w:t>Преступления коррупционной направленности</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 </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     В сфере борьбы с коррупцией основным актом Российской Федерации является Федеральный закон от 25 декабря 2008 № 273-ФЗ «О противодействии коррупции». </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     Согласно положений указанного закона, преступления относятся к коррупционным в тех случаях, когда имеет место: злоупотребление служебным положением или служебными полномочиями, дача взятки,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     Среди них наиболее опасным является взяточничество (ст. 290, 291, 291.1, 291.2 Уголовного кодекса Российской Федерации, далее -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 </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     Распространенными коррупционными преступлениями являются также отдельные виды хищения чужого имущества, к числу которых относятся: мошенничество (ст. 159 УК РФ), присвоение или растрата (ст. 160 УК РФ), при условии, если они совершены руководителем государственного органа, организации, учреждения либо иного юридического лица. </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     К числу преступлений коррупционной направленности относятся также факты злоупотребления должностными лицами своими полномочиями (ст. 285 УК РФ) или их превышения (ст. 286 УК РФ), либо совершение ими служебного подлога (ст. 292 УК РФ), но лишь в случае, когда эти деяния совершены из корыстных побуждений, то есть чтобы получить в результате содеянного какую-либо выгоду.</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      Исходя из положений Уголовного кодекса Российской Федерации за совершение коррупционных преступлений виновному может быть назначено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 </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lastRenderedPageBreak/>
        <w:t>      При этом наказание, применяемое к лицу, совершившему преступление, должно быть соразмерным содеянному. </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      Дифференциация уголовной ответственности в основном достигается за счет того, что за различные преступления законодатель предусмотрел различные санкции. Например, размер наказания за взяточничество существенно зависит от размера полученной взятки. </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      За впервые совершенное мелкое взяточничество (ч. 1 ст. 291.2 УК РФ), то есть когда виновным была получена или дана взятка в размере, не превышающем 10 тыс. рублей, осужденному может быть назначено наказание от штрафа в размере 5 тыс. рублей до лишения свободы на 1 год. </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      Если же коррупционером получена взятка в особо крупном размере, то есть превышающем один миллион рублей (ч. 6 ст. 290 УК РФ), то минимальное наказание для него составляет штраф в размере трех миллионов рублей, а максимальное - 15 лет лишения свободы со штрафом в размере семидесятикратной суммы взятки и с лишением права занимать определенные должности или заниматься определенной деятельностью на 15 лет. </w:t>
      </w: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 xml:space="preserve">     Кроме санкций норм УК РФ, предусматривающих ответственность за конкретные преступления, на вид и размер назначаемого коррупционерам наказания влияют, такие обстоятельства, как данные о личности виновного (положительные или отрицательные), </w:t>
      </w:r>
      <w:bookmarkStart w:id="0" w:name="_GoBack"/>
      <w:bookmarkEnd w:id="0"/>
      <w:r w:rsidR="002F70EA" w:rsidRPr="00247D5A">
        <w:rPr>
          <w:rFonts w:ascii="Times New Roman" w:hAnsi="Times New Roman" w:cs="Times New Roman"/>
          <w:sz w:val="28"/>
          <w:szCs w:val="28"/>
        </w:rPr>
        <w:t>обстоятельства,</w:t>
      </w:r>
      <w:r w:rsidRPr="00247D5A">
        <w:rPr>
          <w:rFonts w:ascii="Times New Roman" w:hAnsi="Times New Roman" w:cs="Times New Roman"/>
          <w:sz w:val="28"/>
          <w:szCs w:val="28"/>
        </w:rPr>
        <w:t xml:space="preserve"> смягчающие и отягчающие наказание, а также влияние наказания на исправление осужденного и на условия жизни его семьи. </w:t>
      </w:r>
    </w:p>
    <w:p w:rsidR="00247D5A" w:rsidRPr="00247D5A" w:rsidRDefault="00247D5A" w:rsidP="00633BF7">
      <w:pPr>
        <w:spacing w:after="0"/>
        <w:jc w:val="both"/>
        <w:rPr>
          <w:rFonts w:ascii="Times New Roman" w:hAnsi="Times New Roman" w:cs="Times New Roman"/>
          <w:sz w:val="28"/>
          <w:szCs w:val="28"/>
        </w:rPr>
      </w:pPr>
    </w:p>
    <w:p w:rsidR="00247D5A" w:rsidRPr="00247D5A" w:rsidRDefault="00247D5A" w:rsidP="00633BF7">
      <w:pPr>
        <w:spacing w:after="0"/>
        <w:jc w:val="both"/>
        <w:rPr>
          <w:rFonts w:ascii="Times New Roman" w:hAnsi="Times New Roman" w:cs="Times New Roman"/>
          <w:sz w:val="28"/>
          <w:szCs w:val="28"/>
        </w:rPr>
      </w:pPr>
      <w:r w:rsidRPr="00247D5A">
        <w:rPr>
          <w:rFonts w:ascii="Times New Roman" w:hAnsi="Times New Roman" w:cs="Times New Roman"/>
          <w:sz w:val="28"/>
          <w:szCs w:val="28"/>
        </w:rPr>
        <w:t>Помощник прокурора                                                                        Егорова Е.А.</w:t>
      </w:r>
    </w:p>
    <w:p w:rsidR="00542D8C" w:rsidRDefault="00542D8C"/>
    <w:sectPr w:rsidR="00542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D5"/>
    <w:rsid w:val="001D40D5"/>
    <w:rsid w:val="00247D5A"/>
    <w:rsid w:val="002F70EA"/>
    <w:rsid w:val="00542D8C"/>
    <w:rsid w:val="0063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590EF-19A2-4746-9261-7D0D07DB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Евгения Александровна</dc:creator>
  <cp:keywords/>
  <dc:description/>
  <cp:lastModifiedBy>Егорова Евгения Александровна</cp:lastModifiedBy>
  <cp:revision>5</cp:revision>
  <dcterms:created xsi:type="dcterms:W3CDTF">2019-12-16T06:58:00Z</dcterms:created>
  <dcterms:modified xsi:type="dcterms:W3CDTF">2019-12-16T06:59:00Z</dcterms:modified>
</cp:coreProperties>
</file>