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B304" w14:textId="1C06D854" w:rsidR="000851D7" w:rsidRDefault="0082495F" w:rsidP="00BA3055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38D11C4" w14:textId="77777777" w:rsidR="005F2092" w:rsidRPr="00BA3055" w:rsidRDefault="005F2092" w:rsidP="00BA3055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BA29B" w14:textId="77777777" w:rsidR="000B7EF9" w:rsidRPr="00BA3055" w:rsidRDefault="000851D7" w:rsidP="00BA3055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о проведении отбора получателя субсидии из бюджета городского округа Реутов Московской области на возмещение части затрат, связанных с выполненным ремонтом подъездов в многоквартирных домах, расположенных на территории городского округа Реутов.</w:t>
      </w:r>
    </w:p>
    <w:p w14:paraId="5239DB6A" w14:textId="77777777" w:rsidR="000851D7" w:rsidRPr="00BA3055" w:rsidRDefault="000851D7" w:rsidP="00BA3055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10A359D0" w14:textId="30843BF2" w:rsidR="000851D7" w:rsidRPr="00BA3055" w:rsidRDefault="00706EA2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 году Администрацией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 проводится отбор юридических лиц, индивидуальных предпринимателей, осуществляющих управление многоквартирными домами для получения субсидии из бюджета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 Московской области на возмещение части затрат, связанных с выполненным ремонтом подъездов в многоквартирных домах, расположенных на территории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="00F26264" w:rsidRPr="00BA3055">
        <w:rPr>
          <w:rFonts w:ascii="Times New Roman" w:hAnsi="Times New Roman" w:cs="Times New Roman"/>
          <w:sz w:val="24"/>
          <w:szCs w:val="24"/>
        </w:rPr>
        <w:t>. Заявки могут быть поданы</w:t>
      </w:r>
      <w:r w:rsidR="00605876">
        <w:rPr>
          <w:rFonts w:ascii="Times New Roman" w:hAnsi="Times New Roman" w:cs="Times New Roman"/>
          <w:sz w:val="24"/>
          <w:szCs w:val="24"/>
        </w:rPr>
        <w:t xml:space="preserve"> </w:t>
      </w:r>
      <w:r w:rsidR="00F133EC">
        <w:rPr>
          <w:rFonts w:ascii="Times New Roman" w:hAnsi="Times New Roman" w:cs="Times New Roman"/>
          <w:sz w:val="24"/>
          <w:szCs w:val="24"/>
        </w:rPr>
        <w:t>с 14</w:t>
      </w:r>
      <w:r w:rsidR="00605876">
        <w:rPr>
          <w:rFonts w:ascii="Times New Roman" w:hAnsi="Times New Roman" w:cs="Times New Roman"/>
          <w:sz w:val="24"/>
          <w:szCs w:val="24"/>
        </w:rPr>
        <w:t xml:space="preserve"> мая 2022 года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 до </w:t>
      </w:r>
      <w:r w:rsidR="00F133EC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05876">
        <w:rPr>
          <w:rFonts w:ascii="Times New Roman" w:hAnsi="Times New Roman" w:cs="Times New Roman"/>
          <w:sz w:val="24"/>
          <w:szCs w:val="24"/>
        </w:rPr>
        <w:t xml:space="preserve"> июня 2022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 года в адрес Администрации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. Почтовый и фактический адрес: </w:t>
      </w:r>
      <w:r w:rsidR="009600BE" w:rsidRPr="00BA3055">
        <w:rPr>
          <w:rFonts w:ascii="Times New Roman" w:hAnsi="Times New Roman" w:cs="Times New Roman"/>
          <w:sz w:val="24"/>
          <w:szCs w:val="24"/>
        </w:rPr>
        <w:t>ул. Ленина, 27, Реутов, Московская обл., 143969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. Единый телефон Администрации: +7 (495) </w:t>
      </w:r>
      <w:r w:rsidR="009600BE" w:rsidRPr="00BA3055">
        <w:rPr>
          <w:rFonts w:ascii="Times New Roman" w:hAnsi="Times New Roman" w:cs="Times New Roman"/>
          <w:sz w:val="24"/>
          <w:szCs w:val="24"/>
        </w:rPr>
        <w:t>528-32-32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. Электронная почта: </w:t>
      </w:r>
      <w:r w:rsidR="009600BE" w:rsidRPr="00BA3055">
        <w:rPr>
          <w:rFonts w:ascii="Times New Roman" w:hAnsi="Times New Roman" w:cs="Times New Roman"/>
          <w:sz w:val="24"/>
          <w:szCs w:val="24"/>
        </w:rPr>
        <w:t>ujkh_reutov@mail.ru</w:t>
      </w:r>
      <w:r w:rsidR="00F26264" w:rsidRPr="00BA3055">
        <w:rPr>
          <w:rFonts w:ascii="Times New Roman" w:hAnsi="Times New Roman" w:cs="Times New Roman"/>
          <w:sz w:val="24"/>
          <w:szCs w:val="24"/>
        </w:rPr>
        <w:t xml:space="preserve">. Адрес официальной страницы: </w:t>
      </w:r>
      <w:hyperlink r:id="rId5" w:history="1">
        <w:r w:rsidR="009600BE" w:rsidRPr="00BA3055">
          <w:rPr>
            <w:rStyle w:val="a4"/>
            <w:rFonts w:ascii="Times New Roman" w:hAnsi="Times New Roman" w:cs="Times New Roman"/>
            <w:sz w:val="24"/>
            <w:szCs w:val="24"/>
          </w:rPr>
          <w:t>http://www.reutov.net/</w:t>
        </w:r>
      </w:hyperlink>
      <w:r w:rsidR="00F26264" w:rsidRPr="00BA3055">
        <w:rPr>
          <w:rFonts w:ascii="Times New Roman" w:hAnsi="Times New Roman" w:cs="Times New Roman"/>
          <w:sz w:val="24"/>
          <w:szCs w:val="24"/>
        </w:rPr>
        <w:t>.</w:t>
      </w:r>
    </w:p>
    <w:p w14:paraId="65B92E0B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C283FA7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Адресный перечень подъездов МКД. Субсидия носит целевой характер и не может быть использована на иные цели. Результатом предоставления Субсидии является возмещение Получателю субсидии части затрат на ремонт подъездов в многоквартирных домах, находящихся в управлении Получателя.</w:t>
      </w:r>
    </w:p>
    <w:p w14:paraId="7F1EB378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7D7FF93" w14:textId="0BCE0D91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со статьей 78 Бюджетного кодекса Российской Федерации,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года № 864/38 «Об утверждении государственной программы Московской области «Формирование современной комфортной городской среды» (далее – Госпрограмма), Решением Совета депутатов городского округа Реутов </w:t>
      </w:r>
      <w:r w:rsidR="00605876" w:rsidRPr="00605876">
        <w:rPr>
          <w:rFonts w:ascii="Times New Roman" w:hAnsi="Times New Roman" w:cs="Times New Roman"/>
          <w:sz w:val="24"/>
          <w:szCs w:val="24"/>
        </w:rPr>
        <w:t>№ 57/2021-НА от 24.11.2021 "О бюджете городского округа Реутов Московской области на 2022 год и на плановый период 2023 и 2024 годов»,  – Администрация городского округа Реутов (далее – Администрация).</w:t>
      </w:r>
    </w:p>
    <w:p w14:paraId="14748358" w14:textId="77777777" w:rsidR="00BA3055" w:rsidRDefault="00BA3055" w:rsidP="00F26264">
      <w:pPr>
        <w:pStyle w:val="a3"/>
        <w:jc w:val="both"/>
      </w:pPr>
    </w:p>
    <w:p w14:paraId="54DF91BF" w14:textId="77777777" w:rsid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Финансирование работ по ремонту подъездов осуществляется в следующих пропорциях:</w:t>
      </w:r>
    </w:p>
    <w:p w14:paraId="1FE730DE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A7E62" w14:textId="77777777" w:rsidR="00BA3055" w:rsidRPr="00BA3055" w:rsidRDefault="00BA3055" w:rsidP="00BA30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не менее 52,5 % - внебюджетные источники (средства Получателей субсидий, получаемые в рамках статьи «содержание жилого помещения»;</w:t>
      </w:r>
    </w:p>
    <w:p w14:paraId="509B150E" w14:textId="10B8EF09" w:rsidR="00605876" w:rsidRPr="00605876" w:rsidRDefault="00BA3055" w:rsidP="0060587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не более 47,5 % - субсидия из бюджетов Московской области и бюджета округа в пропорциях, утвержденных распоряжением Министерства экономики и финансов Московской облас</w:t>
      </w:r>
      <w:r w:rsidR="0082495F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="00605876" w:rsidRPr="00605876">
        <w:rPr>
          <w:rFonts w:ascii="Times New Roman" w:eastAsia="Calibri" w:hAnsi="Times New Roman" w:cs="Times New Roman"/>
          <w:sz w:val="24"/>
          <w:szCs w:val="24"/>
        </w:rPr>
        <w:t xml:space="preserve">от 14.05.2021 № 24РВ-47 «Об утверждении предельных уровней </w:t>
      </w:r>
      <w:proofErr w:type="spellStart"/>
      <w:r w:rsidR="00605876" w:rsidRPr="006058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="00605876" w:rsidRPr="00605876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2022 год и на плановый период 2023 и 2024 годов» на 2022 год:</w:t>
      </w:r>
    </w:p>
    <w:p w14:paraId="68839905" w14:textId="77777777" w:rsidR="00605876" w:rsidRPr="00605876" w:rsidRDefault="00605876" w:rsidP="00605876">
      <w:pPr>
        <w:pStyle w:val="a6"/>
        <w:numPr>
          <w:ilvl w:val="0"/>
          <w:numId w:val="1"/>
        </w:numPr>
        <w:ind w:left="-709" w:firstLine="283"/>
        <w:rPr>
          <w:rFonts w:ascii="Times New Roman" w:eastAsia="Calibri" w:hAnsi="Times New Roman" w:cs="Times New Roman"/>
          <w:sz w:val="24"/>
          <w:szCs w:val="24"/>
        </w:rPr>
      </w:pPr>
      <w:r w:rsidRPr="00605876">
        <w:rPr>
          <w:rFonts w:ascii="Times New Roman" w:eastAsia="Calibri" w:hAnsi="Times New Roman" w:cs="Times New Roman"/>
          <w:sz w:val="24"/>
          <w:szCs w:val="24"/>
        </w:rPr>
        <w:t xml:space="preserve">75,9 % - средства бюджета Московской области, </w:t>
      </w:r>
    </w:p>
    <w:p w14:paraId="308A7647" w14:textId="1B9233FA" w:rsidR="00BA3055" w:rsidRPr="00605876" w:rsidRDefault="00605876" w:rsidP="0060587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876">
        <w:rPr>
          <w:rFonts w:ascii="Times New Roman" w:eastAsia="Calibri" w:hAnsi="Times New Roman" w:cs="Times New Roman"/>
          <w:sz w:val="24"/>
          <w:szCs w:val="24"/>
        </w:rPr>
        <w:t>24,1 % - средства бюджета городского округа Реутов.</w:t>
      </w:r>
    </w:p>
    <w:p w14:paraId="4AE84F7E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E7C79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Предельная стоимость ремонта типового подъезда, установленная 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 (с учетом изменений и дополнений) (по категории этажности МКД) (далее - Госпрограмма):</w:t>
      </w:r>
    </w:p>
    <w:p w14:paraId="713A16C7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2 - 5 этажные многоквартирные дома - 480 000 руб.;</w:t>
      </w:r>
    </w:p>
    <w:p w14:paraId="5C88D4EA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6 - 9 этажные многоквартирные дома - 1 300 000 руб.;</w:t>
      </w:r>
    </w:p>
    <w:p w14:paraId="085D0255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10 - 12 этажные многоквартирные дома и выше - 2 000 000 руб.</w:t>
      </w:r>
    </w:p>
    <w:p w14:paraId="732F2AE0" w14:textId="77777777" w:rsidR="00BA3055" w:rsidRDefault="00BA3055" w:rsidP="00BA3055">
      <w:pPr>
        <w:pStyle w:val="a3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если фактическая стоимость ремонта одного подъезда, ниже предельной стоимости ремонта типового подъезда, финансирование осуществляется за счет всех источников в вышеуказанных пропорциях. 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  </w:t>
      </w:r>
    </w:p>
    <w:p w14:paraId="738CD5D3" w14:textId="77777777" w:rsidR="00BA3055" w:rsidRDefault="00BA3055" w:rsidP="00BA30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3E2A1" w14:textId="77777777" w:rsidR="00BA3055" w:rsidRPr="00BA3055" w:rsidRDefault="00BA3055" w:rsidP="00BA3055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Устанавливаются следующие критерии отбора Получателей субсидии, которым они должны соответствовать на первое число месяца, предшествующего месяцу, в котором планируется заключение Соглашения о предоставлении субсидии из бюджета городского округа Реутов на возмещение части затрат юридическим лицам, индивидуальным предпринимателям, осуществляющим управление многоквартирными домами, связанных с выполненным ремонтом подъездов в многоквартирных домах:</w:t>
      </w:r>
    </w:p>
    <w:p w14:paraId="334A38BE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16FAD69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745C6D8F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8E3EDAE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в совокупности превышает 50 процентов;</w:t>
      </w:r>
    </w:p>
    <w:p w14:paraId="7B21E0E2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задолженности;</w:t>
      </w:r>
    </w:p>
    <w:p w14:paraId="5DBD328A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 Получателей субсидии должна отсутствовать просроченная задолженность по возврату в бюджет округа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округа;</w:t>
      </w:r>
    </w:p>
    <w:p w14:paraId="3E48BC76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у Получателя субсидии опыта, необходимого для достижения целей предоставления субсидии;</w:t>
      </w:r>
    </w:p>
    <w:p w14:paraId="0772DD07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у Получателя субсидии кадрового состава, необходимого для достижения целей предоставления субсидии.</w:t>
      </w:r>
    </w:p>
    <w:p w14:paraId="5C960712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в случае расходования средств на предоставление субсидии или гранта в форме субсидии из бюджета муниципального образования Московской области получателями субсидии 1 или получателями субсидии 2 на возмещение или финансовое обеспечение затрат на ремонт подъездов осуществляется по результатам проведенного органом местного самоуправления муниципального образования Московской области отбора. Дополнительно к требованиям статьи 78 Бюджетного кодекса РФ и постановления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 рекомендуется следующие критерии отбора получателей субсидии 1 или получателей субсидии 2:</w:t>
      </w:r>
    </w:p>
    <w:p w14:paraId="029A19DB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 xml:space="preserve">Наличие заявки (письма) от получателя субсидии 1 или получателя субсидии 2 на предоставление субсидии или гранта в форме субсидии на возмещение или финансовое обеспечение затрат на ремонт подъездов с приложением расчета заявленной суммы, </w:t>
      </w:r>
      <w:r w:rsidRPr="00BA3055">
        <w:rPr>
          <w:rFonts w:ascii="Times New Roman" w:hAnsi="Times New Roman" w:cs="Times New Roman"/>
          <w:sz w:val="24"/>
          <w:szCs w:val="24"/>
        </w:rPr>
        <w:lastRenderedPageBreak/>
        <w:t>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</w:t>
      </w:r>
    </w:p>
    <w:p w14:paraId="6CDE91A4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адресов подъездов МКД, в которых выполнен ремонт, в согласованном Адресном перечне подъездов</w:t>
      </w:r>
    </w:p>
    <w:p w14:paraId="31862B6E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протокола о выборе совета МКД или уполномоченного представителя собственников помещений МКД (кроме получателей субсидий – товариществ собственников жилья, жилищных или иных специализированных потребительский кооперативов)</w:t>
      </w:r>
    </w:p>
    <w:p w14:paraId="033CE645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актов комиссионной приемки выполненных работ по ремонту подъездов, в том числе с участием членов совета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14:paraId="525A873C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договора у получателей субсидии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ТКО</w:t>
      </w:r>
    </w:p>
    <w:p w14:paraId="7602DC0B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</w:t>
      </w:r>
    </w:p>
    <w:p w14:paraId="66C07B45" w14:textId="77777777" w:rsid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14:paraId="0145E7DA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C4B3E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комплекта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кументов Комиссией </w:t>
      </w: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принимается положительное (отрицательное) решение о результатах рассмотрения Заявки. </w:t>
      </w:r>
    </w:p>
    <w:p w14:paraId="2B3F7A71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Критериями для принятия положительного решения являются:</w:t>
      </w:r>
    </w:p>
    <w:p w14:paraId="3D491C3D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соответствие Участника отбора требованиям отбора;</w:t>
      </w:r>
    </w:p>
    <w:p w14:paraId="38CD2C2C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представление полного комплекта документов;</w:t>
      </w:r>
    </w:p>
    <w:p w14:paraId="32246FEC" w14:textId="21B6F8D9" w:rsidR="006C63B2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достоверность сведений, содержащихся в заявке;</w:t>
      </w:r>
    </w:p>
    <w:p w14:paraId="037568BD" w14:textId="77777777" w:rsidR="0082495F" w:rsidRDefault="0082495F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685B4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Основанием для отказа в предоставлении Субсидии является:</w:t>
      </w:r>
    </w:p>
    <w:p w14:paraId="38A4237B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 - несоответствие Участника отбора критериям, непредоставление (предоставление не в полном объеме) документов, указанных;</w:t>
      </w:r>
    </w:p>
    <w:p w14:paraId="0BF1FE67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недостоверность представленной информации;</w:t>
      </w:r>
    </w:p>
    <w:p w14:paraId="5DB96B4A" w14:textId="77777777" w:rsid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несоответствие Участника отбора иным критериям и условиям, определенным настоящим Порядком.</w:t>
      </w:r>
    </w:p>
    <w:p w14:paraId="2D55E6BA" w14:textId="77777777" w:rsidR="006C63B2" w:rsidRPr="00FA3785" w:rsidRDefault="006C63B2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1362D" w14:textId="77777777" w:rsidR="00FA3785" w:rsidRDefault="00FA3785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после принятия положительного решения Управление ЖКХ направляет Участнику отбора - Получателю субсидии по электронной почте, указанной в заявке, проект Соглашения.</w:t>
      </w:r>
    </w:p>
    <w:p w14:paraId="1F083690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20077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 праве отозвать Заявку путем направления в письменной форме в Администрацию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заявления, написанного в произвольной форме, не позднее чем за 3 (три) рабочих дня до даты ее рассмотрения. Отзыв Заявки не препятствует её повторной подаче получателем субсидии. </w:t>
      </w:r>
    </w:p>
    <w:p w14:paraId="48789A04" w14:textId="77777777" w:rsidR="006C63B2" w:rsidRPr="00FA3785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отбора получателей субсидии с целью заключения Соглашения начинается не ранее чем через 30 календарных дней с момента публикации </w:t>
      </w:r>
      <w:r>
        <w:rPr>
          <w:rFonts w:ascii="Times New Roman" w:eastAsia="Calibri" w:hAnsi="Times New Roman" w:cs="Times New Roman"/>
          <w:sz w:val="24"/>
          <w:szCs w:val="24"/>
        </w:rPr>
        <w:t>Извещения</w:t>
      </w: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 о проведении отбора.</w:t>
      </w:r>
    </w:p>
    <w:p w14:paraId="55B95B8D" w14:textId="77777777" w:rsidR="00FA3785" w:rsidRPr="00BA3055" w:rsidRDefault="00FA3785" w:rsidP="00FA3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A3785" w:rsidRPr="00BA3055" w:rsidSect="006C63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B26"/>
    <w:multiLevelType w:val="hybridMultilevel"/>
    <w:tmpl w:val="CB620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5EE"/>
    <w:multiLevelType w:val="hybridMultilevel"/>
    <w:tmpl w:val="E6B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E9E2">
      <w:start w:val="1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EB9"/>
    <w:multiLevelType w:val="hybridMultilevel"/>
    <w:tmpl w:val="1B166B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ED02F62"/>
    <w:multiLevelType w:val="hybridMultilevel"/>
    <w:tmpl w:val="D86653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852420D"/>
    <w:multiLevelType w:val="hybridMultilevel"/>
    <w:tmpl w:val="43242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D"/>
    <w:rsid w:val="000851D7"/>
    <w:rsid w:val="000A027D"/>
    <w:rsid w:val="000B7EF9"/>
    <w:rsid w:val="005F2092"/>
    <w:rsid w:val="00605876"/>
    <w:rsid w:val="006C63B2"/>
    <w:rsid w:val="006F39F1"/>
    <w:rsid w:val="00706EA2"/>
    <w:rsid w:val="0082495F"/>
    <w:rsid w:val="009600BE"/>
    <w:rsid w:val="00BA3055"/>
    <w:rsid w:val="00E858DA"/>
    <w:rsid w:val="00F133EC"/>
    <w:rsid w:val="00F26264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ADFA"/>
  <w15:chartTrackingRefBased/>
  <w15:docId w15:val="{4DB31652-1C9D-4685-89B6-4E9178B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1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00B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30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Цибин</cp:lastModifiedBy>
  <cp:revision>6</cp:revision>
  <dcterms:created xsi:type="dcterms:W3CDTF">2021-06-08T14:43:00Z</dcterms:created>
  <dcterms:modified xsi:type="dcterms:W3CDTF">2022-05-12T15:32:00Z</dcterms:modified>
</cp:coreProperties>
</file>